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2AD88" w14:textId="77777777" w:rsidR="00A77D1B" w:rsidRPr="00614713" w:rsidRDefault="00F22ED4" w:rsidP="00A77D1B">
      <w:pPr>
        <w:spacing w:after="0"/>
        <w:ind w:left="3600"/>
        <w:outlineLvl w:val="0"/>
        <w:rPr>
          <w:rFonts w:ascii="Arial" w:hAnsi="Arial" w:cs="Arial"/>
          <w:b/>
          <w:bCs/>
          <w:sz w:val="44"/>
          <w:szCs w:val="44"/>
        </w:rPr>
      </w:pPr>
      <w:r>
        <w:rPr>
          <w:noProof/>
          <w:lang w:eastAsia="en-GB"/>
        </w:rPr>
        <w:drawing>
          <wp:inline distT="0" distB="0" distL="0" distR="0" wp14:anchorId="0F4196A9" wp14:editId="623D8FBC">
            <wp:extent cx="1917700" cy="660400"/>
            <wp:effectExtent l="2540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9" cstate="print"/>
                    <a:srcRect/>
                    <a:stretch>
                      <a:fillRect/>
                    </a:stretch>
                  </pic:blipFill>
                  <pic:spPr bwMode="auto">
                    <a:xfrm>
                      <a:off x="0" y="0"/>
                      <a:ext cx="1917700" cy="660400"/>
                    </a:xfrm>
                    <a:prstGeom prst="rect">
                      <a:avLst/>
                    </a:prstGeom>
                    <a:noFill/>
                    <a:ln w="9525">
                      <a:noFill/>
                      <a:miter lim="800000"/>
                      <a:headEnd/>
                      <a:tailEnd/>
                    </a:ln>
                  </pic:spPr>
                </pic:pic>
              </a:graphicData>
            </a:graphic>
          </wp:inline>
        </w:drawing>
      </w:r>
      <w:r w:rsidR="00B4152E">
        <w:rPr>
          <w:rFonts w:ascii="Arial" w:hAnsi="Arial" w:cs="Arial"/>
          <w:b/>
          <w:bCs/>
          <w:sz w:val="28"/>
          <w:szCs w:val="20"/>
        </w:rPr>
        <w:tab/>
      </w:r>
      <w:r w:rsidR="00B4152E">
        <w:rPr>
          <w:rFonts w:ascii="Arial" w:hAnsi="Arial" w:cs="Arial"/>
          <w:b/>
          <w:bCs/>
          <w:sz w:val="28"/>
          <w:szCs w:val="20"/>
        </w:rPr>
        <w:tab/>
      </w:r>
      <w:r w:rsidR="00B4152E">
        <w:rPr>
          <w:rFonts w:ascii="Arial" w:hAnsi="Arial" w:cs="Arial"/>
          <w:b/>
          <w:bCs/>
          <w:sz w:val="28"/>
          <w:szCs w:val="20"/>
        </w:rPr>
        <w:tab/>
      </w:r>
    </w:p>
    <w:p w14:paraId="4B97FB4B" w14:textId="77777777" w:rsidR="00A77D1B" w:rsidRPr="0013411B" w:rsidRDefault="00A77D1B" w:rsidP="00A77D1B">
      <w:pPr>
        <w:spacing w:after="0"/>
        <w:ind w:firstLine="720"/>
        <w:jc w:val="center"/>
        <w:outlineLvl w:val="0"/>
        <w:rPr>
          <w:rFonts w:ascii="Arial" w:hAnsi="Arial" w:cs="Arial"/>
          <w:b/>
          <w:bCs/>
        </w:rPr>
      </w:pPr>
    </w:p>
    <w:p w14:paraId="209051A0" w14:textId="77777777" w:rsidR="00A77D1B" w:rsidRPr="0013411B" w:rsidRDefault="00F22ED4" w:rsidP="00660929">
      <w:pPr>
        <w:spacing w:after="0"/>
        <w:ind w:left="426" w:firstLine="294"/>
        <w:jc w:val="center"/>
        <w:outlineLvl w:val="0"/>
        <w:rPr>
          <w:rFonts w:ascii="Arial" w:hAnsi="Arial" w:cs="Arial"/>
          <w:b/>
          <w:bCs/>
        </w:rPr>
      </w:pPr>
      <w:r w:rsidRPr="0013411B">
        <w:rPr>
          <w:rFonts w:ascii="Arial" w:hAnsi="Arial" w:cs="Arial"/>
          <w:b/>
          <w:bCs/>
        </w:rPr>
        <w:t>Minutes of the meeting of the</w:t>
      </w:r>
    </w:p>
    <w:p w14:paraId="5B9837BF" w14:textId="77777777" w:rsidR="00A77D1B" w:rsidRPr="0013411B" w:rsidRDefault="00F22ED4" w:rsidP="00DA238B">
      <w:pPr>
        <w:spacing w:after="0"/>
        <w:ind w:firstLine="720"/>
        <w:jc w:val="center"/>
        <w:outlineLvl w:val="0"/>
        <w:rPr>
          <w:rFonts w:ascii="Arial" w:hAnsi="Arial" w:cs="Arial"/>
          <w:b/>
          <w:bCs/>
        </w:rPr>
      </w:pPr>
      <w:r w:rsidRPr="0013411B">
        <w:rPr>
          <w:rFonts w:ascii="Arial" w:hAnsi="Arial" w:cs="Arial"/>
          <w:b/>
          <w:bCs/>
        </w:rPr>
        <w:t xml:space="preserve">Policy &amp; Resources Committee held </w:t>
      </w:r>
      <w:r w:rsidR="00DA238B" w:rsidRPr="0013411B">
        <w:rPr>
          <w:rFonts w:ascii="Arial" w:hAnsi="Arial" w:cs="Arial"/>
          <w:b/>
          <w:bCs/>
        </w:rPr>
        <w:t xml:space="preserve">on </w:t>
      </w:r>
      <w:r w:rsidR="00487F1B">
        <w:rPr>
          <w:rFonts w:ascii="Arial" w:hAnsi="Arial" w:cs="Arial"/>
          <w:b/>
          <w:bCs/>
        </w:rPr>
        <w:t>Monday 14 October 2019</w:t>
      </w:r>
      <w:r w:rsidR="00DA238B" w:rsidRPr="0013411B">
        <w:rPr>
          <w:rFonts w:ascii="Arial" w:hAnsi="Arial" w:cs="Arial"/>
          <w:b/>
          <w:bCs/>
        </w:rPr>
        <w:t xml:space="preserve">, </w:t>
      </w:r>
      <w:r w:rsidR="00711941">
        <w:rPr>
          <w:rFonts w:ascii="Arial" w:hAnsi="Arial" w:cs="Arial"/>
          <w:b/>
          <w:bCs/>
        </w:rPr>
        <w:t>4</w:t>
      </w:r>
      <w:r w:rsidR="00DA238B" w:rsidRPr="0013411B">
        <w:rPr>
          <w:rFonts w:ascii="Arial" w:hAnsi="Arial" w:cs="Arial"/>
          <w:b/>
          <w:bCs/>
        </w:rPr>
        <w:t>.00pm in the Board</w:t>
      </w:r>
      <w:r w:rsidR="00F405C0">
        <w:rPr>
          <w:rFonts w:ascii="Arial" w:hAnsi="Arial" w:cs="Arial"/>
          <w:b/>
          <w:bCs/>
        </w:rPr>
        <w:t>r</w:t>
      </w:r>
      <w:r w:rsidR="00DA238B" w:rsidRPr="0013411B">
        <w:rPr>
          <w:rFonts w:ascii="Arial" w:hAnsi="Arial" w:cs="Arial"/>
          <w:b/>
          <w:bCs/>
        </w:rPr>
        <w:t>oom</w:t>
      </w:r>
    </w:p>
    <w:p w14:paraId="799F854E" w14:textId="77777777" w:rsidR="00F162D1" w:rsidRDefault="00F162D1" w:rsidP="00A77D1B">
      <w:pPr>
        <w:pStyle w:val="Header"/>
        <w:tabs>
          <w:tab w:val="clear" w:pos="4153"/>
          <w:tab w:val="clear" w:pos="8306"/>
        </w:tabs>
        <w:rPr>
          <w:rFonts w:ascii="Arial" w:hAnsi="Arial" w:cs="Arial"/>
          <w:sz w:val="16"/>
          <w:szCs w:val="16"/>
        </w:rPr>
      </w:pPr>
    </w:p>
    <w:tbl>
      <w:tblPr>
        <w:tblStyle w:val="TableGrid"/>
        <w:tblW w:w="8540" w:type="dxa"/>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3686"/>
        <w:gridCol w:w="306"/>
        <w:gridCol w:w="2135"/>
      </w:tblGrid>
      <w:tr w:rsidR="00F162D1" w:rsidRPr="00146F5F" w14:paraId="38B3C7AA" w14:textId="77777777" w:rsidTr="00B45F25">
        <w:tc>
          <w:tcPr>
            <w:tcW w:w="2413" w:type="dxa"/>
          </w:tcPr>
          <w:p w14:paraId="77CA0941" w14:textId="77777777" w:rsidR="00F162D1" w:rsidRPr="00146F5F" w:rsidRDefault="00F162D1" w:rsidP="00A77D1B">
            <w:pPr>
              <w:pStyle w:val="Header"/>
              <w:tabs>
                <w:tab w:val="clear" w:pos="4153"/>
                <w:tab w:val="clear" w:pos="8306"/>
              </w:tabs>
              <w:rPr>
                <w:rFonts w:ascii="Arial" w:hAnsi="Arial" w:cs="Arial"/>
                <w:b/>
                <w:sz w:val="21"/>
                <w:szCs w:val="21"/>
              </w:rPr>
            </w:pPr>
            <w:r w:rsidRPr="00146F5F">
              <w:rPr>
                <w:rFonts w:ascii="Arial" w:hAnsi="Arial" w:cs="Arial"/>
                <w:sz w:val="21"/>
                <w:szCs w:val="21"/>
              </w:rPr>
              <w:tab/>
            </w:r>
          </w:p>
        </w:tc>
        <w:tc>
          <w:tcPr>
            <w:tcW w:w="3686" w:type="dxa"/>
          </w:tcPr>
          <w:p w14:paraId="1CD1EFA3" w14:textId="77777777" w:rsidR="00F162D1" w:rsidRPr="00146F5F" w:rsidRDefault="00F162D1" w:rsidP="00A77D1B">
            <w:pPr>
              <w:pStyle w:val="Header"/>
              <w:tabs>
                <w:tab w:val="clear" w:pos="4153"/>
                <w:tab w:val="clear" w:pos="8306"/>
              </w:tabs>
              <w:rPr>
                <w:rFonts w:ascii="Arial" w:hAnsi="Arial" w:cs="Arial"/>
                <w:b/>
                <w:sz w:val="21"/>
                <w:szCs w:val="21"/>
              </w:rPr>
            </w:pPr>
          </w:p>
        </w:tc>
        <w:tc>
          <w:tcPr>
            <w:tcW w:w="306" w:type="dxa"/>
          </w:tcPr>
          <w:p w14:paraId="3CE2FEC8" w14:textId="77777777" w:rsidR="00F162D1" w:rsidRPr="00146F5F" w:rsidRDefault="00F162D1" w:rsidP="00A77D1B">
            <w:pPr>
              <w:pStyle w:val="Header"/>
              <w:tabs>
                <w:tab w:val="clear" w:pos="4153"/>
                <w:tab w:val="clear" w:pos="8306"/>
              </w:tabs>
              <w:rPr>
                <w:rFonts w:ascii="Arial" w:hAnsi="Arial" w:cs="Arial"/>
                <w:b/>
                <w:sz w:val="21"/>
                <w:szCs w:val="21"/>
              </w:rPr>
            </w:pPr>
          </w:p>
        </w:tc>
        <w:tc>
          <w:tcPr>
            <w:tcW w:w="2135" w:type="dxa"/>
          </w:tcPr>
          <w:p w14:paraId="6B550BD4" w14:textId="77777777" w:rsidR="00F162D1" w:rsidRPr="00146F5F" w:rsidRDefault="00F162D1" w:rsidP="00A77D1B">
            <w:pPr>
              <w:pStyle w:val="Header"/>
              <w:tabs>
                <w:tab w:val="clear" w:pos="4153"/>
                <w:tab w:val="clear" w:pos="8306"/>
              </w:tabs>
              <w:rPr>
                <w:rFonts w:ascii="Arial" w:hAnsi="Arial" w:cs="Arial"/>
                <w:b/>
                <w:sz w:val="21"/>
                <w:szCs w:val="21"/>
              </w:rPr>
            </w:pPr>
          </w:p>
        </w:tc>
      </w:tr>
      <w:tr w:rsidR="00831504" w:rsidRPr="00D05628" w14:paraId="7EF299E9" w14:textId="77777777" w:rsidTr="00B45F25">
        <w:tc>
          <w:tcPr>
            <w:tcW w:w="2413" w:type="dxa"/>
          </w:tcPr>
          <w:p w14:paraId="63FFA424" w14:textId="77777777" w:rsidR="00831504" w:rsidRPr="00D05628" w:rsidRDefault="00831504" w:rsidP="00A77D1B">
            <w:pPr>
              <w:pStyle w:val="Header"/>
              <w:tabs>
                <w:tab w:val="clear" w:pos="4153"/>
                <w:tab w:val="clear" w:pos="8306"/>
              </w:tabs>
              <w:rPr>
                <w:rFonts w:ascii="Arial" w:hAnsi="Arial" w:cs="Arial"/>
                <w:b/>
                <w:sz w:val="21"/>
                <w:szCs w:val="21"/>
              </w:rPr>
            </w:pPr>
            <w:r w:rsidRPr="00146F5F">
              <w:rPr>
                <w:rFonts w:ascii="Arial" w:hAnsi="Arial" w:cs="Arial"/>
                <w:b/>
                <w:sz w:val="21"/>
                <w:szCs w:val="21"/>
              </w:rPr>
              <w:t xml:space="preserve">   </w:t>
            </w:r>
            <w:r w:rsidRPr="00D05628">
              <w:rPr>
                <w:rFonts w:ascii="Arial" w:hAnsi="Arial" w:cs="Arial"/>
                <w:b/>
                <w:sz w:val="21"/>
                <w:szCs w:val="21"/>
              </w:rPr>
              <w:t xml:space="preserve">Present </w:t>
            </w:r>
          </w:p>
        </w:tc>
        <w:tc>
          <w:tcPr>
            <w:tcW w:w="3686" w:type="dxa"/>
          </w:tcPr>
          <w:p w14:paraId="6148DBAF" w14:textId="77777777" w:rsidR="00831504" w:rsidRPr="00D05628" w:rsidRDefault="00FC7BEE" w:rsidP="00EB3991">
            <w:pPr>
              <w:pStyle w:val="Header"/>
              <w:tabs>
                <w:tab w:val="clear" w:pos="4153"/>
                <w:tab w:val="clear" w:pos="8306"/>
              </w:tabs>
              <w:rPr>
                <w:rFonts w:ascii="Arial" w:hAnsi="Arial" w:cs="Arial"/>
                <w:sz w:val="21"/>
                <w:szCs w:val="21"/>
              </w:rPr>
            </w:pPr>
            <w:r>
              <w:rPr>
                <w:rFonts w:ascii="Arial" w:hAnsi="Arial" w:cs="Arial"/>
                <w:sz w:val="21"/>
                <w:szCs w:val="21"/>
              </w:rPr>
              <w:t>Evelyn Carpenter</w:t>
            </w:r>
            <w:r w:rsidR="00DA238B">
              <w:rPr>
                <w:rFonts w:ascii="Arial" w:hAnsi="Arial" w:cs="Arial"/>
                <w:sz w:val="21"/>
                <w:szCs w:val="21"/>
              </w:rPr>
              <w:t xml:space="preserve"> (</w:t>
            </w:r>
            <w:r w:rsidR="00831504" w:rsidRPr="00D05628">
              <w:rPr>
                <w:rFonts w:ascii="Arial" w:hAnsi="Arial" w:cs="Arial"/>
                <w:sz w:val="21"/>
                <w:szCs w:val="21"/>
              </w:rPr>
              <w:t>Chair</w:t>
            </w:r>
            <w:r w:rsidR="00DA238B">
              <w:rPr>
                <w:rFonts w:ascii="Arial" w:hAnsi="Arial" w:cs="Arial"/>
                <w:sz w:val="21"/>
                <w:szCs w:val="21"/>
              </w:rPr>
              <w:t>)</w:t>
            </w:r>
          </w:p>
        </w:tc>
        <w:tc>
          <w:tcPr>
            <w:tcW w:w="306" w:type="dxa"/>
          </w:tcPr>
          <w:p w14:paraId="4320A3E9" w14:textId="77777777" w:rsidR="00831504" w:rsidRPr="00D05628" w:rsidRDefault="00831504" w:rsidP="00D52949">
            <w:pPr>
              <w:pStyle w:val="Header"/>
              <w:tabs>
                <w:tab w:val="clear" w:pos="4153"/>
                <w:tab w:val="clear" w:pos="8306"/>
              </w:tabs>
              <w:rPr>
                <w:rFonts w:ascii="Arial" w:hAnsi="Arial" w:cs="Arial"/>
                <w:sz w:val="21"/>
                <w:szCs w:val="21"/>
              </w:rPr>
            </w:pPr>
          </w:p>
        </w:tc>
        <w:tc>
          <w:tcPr>
            <w:tcW w:w="2135" w:type="dxa"/>
          </w:tcPr>
          <w:p w14:paraId="563D0B98" w14:textId="77777777" w:rsidR="00831504" w:rsidRPr="00D05628" w:rsidRDefault="00831504" w:rsidP="00D05628">
            <w:pPr>
              <w:pStyle w:val="Header"/>
              <w:tabs>
                <w:tab w:val="clear" w:pos="4153"/>
                <w:tab w:val="clear" w:pos="8306"/>
              </w:tabs>
              <w:rPr>
                <w:rFonts w:ascii="Arial" w:hAnsi="Arial" w:cs="Arial"/>
                <w:sz w:val="21"/>
                <w:szCs w:val="21"/>
              </w:rPr>
            </w:pPr>
          </w:p>
        </w:tc>
      </w:tr>
      <w:tr w:rsidR="00F162D1" w:rsidRPr="00D05628" w14:paraId="276FCAA4" w14:textId="77777777" w:rsidTr="00B45F25">
        <w:tc>
          <w:tcPr>
            <w:tcW w:w="2413" w:type="dxa"/>
          </w:tcPr>
          <w:p w14:paraId="3C077BBA" w14:textId="77777777" w:rsidR="00F162D1" w:rsidRPr="00D05628" w:rsidRDefault="00F162D1" w:rsidP="00A77D1B">
            <w:pPr>
              <w:pStyle w:val="Header"/>
              <w:tabs>
                <w:tab w:val="clear" w:pos="4153"/>
                <w:tab w:val="clear" w:pos="8306"/>
              </w:tabs>
              <w:rPr>
                <w:rFonts w:ascii="Arial" w:hAnsi="Arial" w:cs="Arial"/>
                <w:b/>
                <w:sz w:val="21"/>
                <w:szCs w:val="21"/>
              </w:rPr>
            </w:pPr>
          </w:p>
        </w:tc>
        <w:tc>
          <w:tcPr>
            <w:tcW w:w="3686" w:type="dxa"/>
          </w:tcPr>
          <w:p w14:paraId="0622609F" w14:textId="77777777" w:rsidR="00711941" w:rsidRDefault="00711941" w:rsidP="00711941">
            <w:pPr>
              <w:pStyle w:val="Header"/>
              <w:tabs>
                <w:tab w:val="clear" w:pos="4153"/>
                <w:tab w:val="clear" w:pos="8306"/>
              </w:tabs>
              <w:rPr>
                <w:rFonts w:ascii="Arial" w:hAnsi="Arial" w:cs="Arial"/>
                <w:sz w:val="21"/>
                <w:szCs w:val="21"/>
              </w:rPr>
            </w:pPr>
            <w:r>
              <w:rPr>
                <w:rFonts w:ascii="Arial" w:hAnsi="Arial" w:cs="Arial"/>
                <w:sz w:val="21"/>
                <w:szCs w:val="21"/>
              </w:rPr>
              <w:t>Stuart Fraser (Vice-Chair)</w:t>
            </w:r>
          </w:p>
          <w:p w14:paraId="6FE16343" w14:textId="77777777" w:rsidR="00F162D1" w:rsidRDefault="00EB3991" w:rsidP="00DA238B">
            <w:pPr>
              <w:pStyle w:val="Header"/>
              <w:tabs>
                <w:tab w:val="clear" w:pos="4153"/>
                <w:tab w:val="clear" w:pos="8306"/>
              </w:tabs>
              <w:rPr>
                <w:rFonts w:ascii="Arial" w:hAnsi="Arial" w:cs="Arial"/>
                <w:sz w:val="21"/>
                <w:szCs w:val="21"/>
              </w:rPr>
            </w:pPr>
            <w:r w:rsidRPr="00D05628">
              <w:rPr>
                <w:rFonts w:ascii="Arial" w:hAnsi="Arial" w:cs="Arial"/>
                <w:sz w:val="21"/>
                <w:szCs w:val="21"/>
              </w:rPr>
              <w:t xml:space="preserve">Yvonne Kelly </w:t>
            </w:r>
            <w:r w:rsidR="00DA238B">
              <w:rPr>
                <w:rFonts w:ascii="Arial" w:hAnsi="Arial" w:cs="Arial"/>
                <w:sz w:val="21"/>
                <w:szCs w:val="21"/>
              </w:rPr>
              <w:t>(Principal)</w:t>
            </w:r>
          </w:p>
          <w:p w14:paraId="34AA07B0" w14:textId="77777777" w:rsidR="00487F1B" w:rsidRDefault="00487F1B" w:rsidP="00DA238B">
            <w:pPr>
              <w:pStyle w:val="Header"/>
              <w:tabs>
                <w:tab w:val="clear" w:pos="4153"/>
                <w:tab w:val="clear" w:pos="8306"/>
              </w:tabs>
              <w:rPr>
                <w:rFonts w:ascii="Arial" w:hAnsi="Arial" w:cs="Arial"/>
                <w:sz w:val="21"/>
                <w:szCs w:val="21"/>
              </w:rPr>
            </w:pPr>
            <w:r>
              <w:rPr>
                <w:rFonts w:ascii="Arial" w:hAnsi="Arial" w:cs="Arial"/>
                <w:sz w:val="21"/>
                <w:szCs w:val="21"/>
              </w:rPr>
              <w:t>Carole Ditty</w:t>
            </w:r>
            <w:r w:rsidR="00C44295">
              <w:rPr>
                <w:rFonts w:ascii="Arial" w:hAnsi="Arial" w:cs="Arial"/>
                <w:sz w:val="21"/>
                <w:szCs w:val="21"/>
              </w:rPr>
              <w:t xml:space="preserve"> (Governor)</w:t>
            </w:r>
          </w:p>
          <w:p w14:paraId="79F5B8A3" w14:textId="77777777" w:rsidR="00711941" w:rsidRPr="00D05628" w:rsidRDefault="00711941" w:rsidP="00C82E47">
            <w:pPr>
              <w:pStyle w:val="Header"/>
              <w:tabs>
                <w:tab w:val="clear" w:pos="4153"/>
                <w:tab w:val="clear" w:pos="8306"/>
              </w:tabs>
              <w:rPr>
                <w:rFonts w:ascii="Arial" w:hAnsi="Arial" w:cs="Arial"/>
                <w:sz w:val="21"/>
                <w:szCs w:val="21"/>
              </w:rPr>
            </w:pPr>
            <w:r>
              <w:rPr>
                <w:rFonts w:ascii="Arial" w:hAnsi="Arial" w:cs="Arial"/>
                <w:sz w:val="21"/>
                <w:szCs w:val="21"/>
              </w:rPr>
              <w:t>Forhad Altafi</w:t>
            </w:r>
            <w:r w:rsidR="00C44295">
              <w:rPr>
                <w:rFonts w:ascii="Arial" w:hAnsi="Arial" w:cs="Arial"/>
                <w:sz w:val="21"/>
                <w:szCs w:val="21"/>
              </w:rPr>
              <w:t xml:space="preserve"> (Staff Governor)</w:t>
            </w:r>
          </w:p>
        </w:tc>
        <w:tc>
          <w:tcPr>
            <w:tcW w:w="306" w:type="dxa"/>
          </w:tcPr>
          <w:p w14:paraId="62B92CEA" w14:textId="77777777" w:rsidR="00F162D1" w:rsidRPr="00D05628" w:rsidRDefault="00F162D1" w:rsidP="00A77D1B">
            <w:pPr>
              <w:pStyle w:val="Header"/>
              <w:tabs>
                <w:tab w:val="clear" w:pos="4153"/>
                <w:tab w:val="clear" w:pos="8306"/>
              </w:tabs>
              <w:rPr>
                <w:rFonts w:ascii="Arial" w:hAnsi="Arial" w:cs="Arial"/>
                <w:sz w:val="21"/>
                <w:szCs w:val="21"/>
              </w:rPr>
            </w:pPr>
          </w:p>
        </w:tc>
        <w:tc>
          <w:tcPr>
            <w:tcW w:w="2135" w:type="dxa"/>
          </w:tcPr>
          <w:p w14:paraId="74FCF5D4" w14:textId="77777777" w:rsidR="00F162D1" w:rsidRPr="00D05628" w:rsidRDefault="00F162D1" w:rsidP="00D05628">
            <w:pPr>
              <w:pStyle w:val="Header"/>
              <w:tabs>
                <w:tab w:val="clear" w:pos="4153"/>
                <w:tab w:val="clear" w:pos="8306"/>
              </w:tabs>
              <w:rPr>
                <w:rFonts w:ascii="Arial" w:hAnsi="Arial" w:cs="Arial"/>
                <w:sz w:val="21"/>
                <w:szCs w:val="21"/>
              </w:rPr>
            </w:pPr>
          </w:p>
        </w:tc>
      </w:tr>
      <w:tr w:rsidR="00F162D1" w:rsidRPr="00D05628" w14:paraId="244AB112" w14:textId="77777777" w:rsidTr="00B45F25">
        <w:tc>
          <w:tcPr>
            <w:tcW w:w="2413" w:type="dxa"/>
          </w:tcPr>
          <w:p w14:paraId="06BDBC8A" w14:textId="77777777" w:rsidR="00F162D1" w:rsidRPr="00D05628" w:rsidRDefault="00F162D1" w:rsidP="00A77D1B">
            <w:pPr>
              <w:pStyle w:val="Header"/>
              <w:tabs>
                <w:tab w:val="clear" w:pos="4153"/>
                <w:tab w:val="clear" w:pos="8306"/>
              </w:tabs>
              <w:rPr>
                <w:rFonts w:ascii="Arial" w:hAnsi="Arial" w:cs="Arial"/>
                <w:b/>
                <w:sz w:val="21"/>
                <w:szCs w:val="21"/>
              </w:rPr>
            </w:pPr>
          </w:p>
        </w:tc>
        <w:tc>
          <w:tcPr>
            <w:tcW w:w="3686" w:type="dxa"/>
          </w:tcPr>
          <w:p w14:paraId="37F6AE22" w14:textId="77777777" w:rsidR="00F162D1" w:rsidRPr="00D05628" w:rsidRDefault="00F162D1" w:rsidP="00A77D1B">
            <w:pPr>
              <w:pStyle w:val="Header"/>
              <w:tabs>
                <w:tab w:val="clear" w:pos="4153"/>
                <w:tab w:val="clear" w:pos="8306"/>
              </w:tabs>
              <w:rPr>
                <w:rFonts w:ascii="Arial" w:hAnsi="Arial" w:cs="Arial"/>
                <w:b/>
                <w:sz w:val="21"/>
                <w:szCs w:val="21"/>
              </w:rPr>
            </w:pPr>
          </w:p>
        </w:tc>
        <w:tc>
          <w:tcPr>
            <w:tcW w:w="306" w:type="dxa"/>
          </w:tcPr>
          <w:p w14:paraId="0D832A71" w14:textId="77777777" w:rsidR="00F162D1" w:rsidRPr="00D05628" w:rsidRDefault="00F162D1" w:rsidP="00A77D1B">
            <w:pPr>
              <w:pStyle w:val="Header"/>
              <w:tabs>
                <w:tab w:val="clear" w:pos="4153"/>
                <w:tab w:val="clear" w:pos="8306"/>
              </w:tabs>
              <w:rPr>
                <w:rFonts w:ascii="Arial" w:hAnsi="Arial" w:cs="Arial"/>
                <w:b/>
                <w:sz w:val="21"/>
                <w:szCs w:val="21"/>
              </w:rPr>
            </w:pPr>
          </w:p>
        </w:tc>
        <w:tc>
          <w:tcPr>
            <w:tcW w:w="2135" w:type="dxa"/>
          </w:tcPr>
          <w:p w14:paraId="7BFFED97" w14:textId="77777777" w:rsidR="00F162D1" w:rsidRPr="00D05628" w:rsidRDefault="00F162D1" w:rsidP="00A77D1B">
            <w:pPr>
              <w:pStyle w:val="Header"/>
              <w:tabs>
                <w:tab w:val="clear" w:pos="4153"/>
                <w:tab w:val="clear" w:pos="8306"/>
              </w:tabs>
              <w:rPr>
                <w:rFonts w:ascii="Arial" w:hAnsi="Arial" w:cs="Arial"/>
                <w:b/>
                <w:sz w:val="21"/>
                <w:szCs w:val="21"/>
              </w:rPr>
            </w:pPr>
          </w:p>
        </w:tc>
      </w:tr>
    </w:tbl>
    <w:p w14:paraId="6077B2B7" w14:textId="77777777" w:rsidR="002639F1" w:rsidRPr="00D05628" w:rsidRDefault="002639F1" w:rsidP="00A77D1B">
      <w:pPr>
        <w:pStyle w:val="Header"/>
        <w:tabs>
          <w:tab w:val="clear" w:pos="4153"/>
          <w:tab w:val="clear" w:pos="8306"/>
        </w:tabs>
        <w:rPr>
          <w:rFonts w:ascii="Arial" w:hAnsi="Arial" w:cs="Arial"/>
          <w:sz w:val="21"/>
          <w:szCs w:val="21"/>
        </w:rPr>
      </w:pPr>
      <w:r w:rsidRPr="00D05628">
        <w:rPr>
          <w:rFonts w:ascii="Arial" w:hAnsi="Arial" w:cs="Arial"/>
          <w:sz w:val="21"/>
          <w:szCs w:val="21"/>
        </w:rPr>
        <w:tab/>
      </w:r>
      <w:r w:rsidRPr="00D05628">
        <w:rPr>
          <w:rFonts w:ascii="Arial" w:hAnsi="Arial" w:cs="Arial"/>
          <w:b/>
          <w:sz w:val="21"/>
          <w:szCs w:val="21"/>
        </w:rPr>
        <w:t>In attendance:</w:t>
      </w:r>
      <w:r w:rsidRPr="00D05628">
        <w:rPr>
          <w:rFonts w:ascii="Arial" w:hAnsi="Arial" w:cs="Arial"/>
          <w:sz w:val="21"/>
          <w:szCs w:val="21"/>
        </w:rPr>
        <w:tab/>
      </w:r>
      <w:r w:rsidR="0051434E">
        <w:rPr>
          <w:rFonts w:ascii="Arial" w:hAnsi="Arial" w:cs="Arial"/>
          <w:sz w:val="21"/>
          <w:szCs w:val="21"/>
        </w:rPr>
        <w:tab/>
      </w:r>
      <w:proofErr w:type="spellStart"/>
      <w:r w:rsidR="00DA238B">
        <w:rPr>
          <w:rFonts w:ascii="Arial" w:hAnsi="Arial" w:cs="Arial"/>
          <w:sz w:val="21"/>
          <w:szCs w:val="21"/>
        </w:rPr>
        <w:t>Wijay</w:t>
      </w:r>
      <w:proofErr w:type="spellEnd"/>
      <w:r w:rsidR="00DA238B">
        <w:rPr>
          <w:rFonts w:ascii="Arial" w:hAnsi="Arial" w:cs="Arial"/>
          <w:sz w:val="21"/>
          <w:szCs w:val="21"/>
        </w:rPr>
        <w:t xml:space="preserve"> </w:t>
      </w:r>
      <w:proofErr w:type="spellStart"/>
      <w:r w:rsidR="00DA238B">
        <w:rPr>
          <w:rFonts w:ascii="Arial" w:hAnsi="Arial" w:cs="Arial"/>
          <w:sz w:val="21"/>
          <w:szCs w:val="21"/>
        </w:rPr>
        <w:t>Pitumpe</w:t>
      </w:r>
      <w:proofErr w:type="spellEnd"/>
      <w:r w:rsidRPr="00D05628">
        <w:rPr>
          <w:rFonts w:ascii="Arial" w:hAnsi="Arial" w:cs="Arial"/>
          <w:sz w:val="21"/>
          <w:szCs w:val="21"/>
        </w:rPr>
        <w:t xml:space="preserve"> </w:t>
      </w:r>
      <w:r w:rsidR="00DA238B">
        <w:rPr>
          <w:rFonts w:ascii="Arial" w:hAnsi="Arial" w:cs="Arial"/>
          <w:sz w:val="21"/>
          <w:szCs w:val="21"/>
        </w:rPr>
        <w:t>(</w:t>
      </w:r>
      <w:r w:rsidR="00B45F25" w:rsidRPr="00D05628">
        <w:rPr>
          <w:rFonts w:ascii="Arial" w:hAnsi="Arial" w:cs="Arial"/>
          <w:sz w:val="21"/>
          <w:szCs w:val="21"/>
        </w:rPr>
        <w:t>Chief Finance &amp; Enterprise Officer</w:t>
      </w:r>
      <w:r w:rsidR="00DA238B">
        <w:rPr>
          <w:rFonts w:ascii="Arial" w:hAnsi="Arial" w:cs="Arial"/>
          <w:sz w:val="21"/>
          <w:szCs w:val="21"/>
        </w:rPr>
        <w:t>)</w:t>
      </w:r>
      <w:r w:rsidR="00B45F25" w:rsidRPr="00D05628">
        <w:rPr>
          <w:rFonts w:ascii="Arial" w:hAnsi="Arial" w:cs="Arial"/>
          <w:sz w:val="21"/>
          <w:szCs w:val="21"/>
        </w:rPr>
        <w:t xml:space="preserve"> </w:t>
      </w:r>
    </w:p>
    <w:p w14:paraId="6B0FF2A4" w14:textId="77777777" w:rsidR="0004498D" w:rsidRDefault="00DA238B" w:rsidP="00A77D1B">
      <w:pPr>
        <w:pStyle w:val="Header"/>
        <w:tabs>
          <w:tab w:val="clear" w:pos="4153"/>
          <w:tab w:val="clear" w:pos="8306"/>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Maxine </w:t>
      </w:r>
      <w:proofErr w:type="spellStart"/>
      <w:r>
        <w:rPr>
          <w:rFonts w:ascii="Arial" w:hAnsi="Arial" w:cs="Arial"/>
          <w:sz w:val="21"/>
          <w:szCs w:val="21"/>
        </w:rPr>
        <w:t>Deslandes</w:t>
      </w:r>
      <w:proofErr w:type="spellEnd"/>
      <w:r>
        <w:rPr>
          <w:rFonts w:ascii="Arial" w:hAnsi="Arial" w:cs="Arial"/>
          <w:sz w:val="21"/>
          <w:szCs w:val="21"/>
        </w:rPr>
        <w:t xml:space="preserve"> (</w:t>
      </w:r>
      <w:r w:rsidR="00CA2719">
        <w:rPr>
          <w:rFonts w:ascii="Arial" w:hAnsi="Arial" w:cs="Arial"/>
          <w:sz w:val="21"/>
          <w:szCs w:val="21"/>
        </w:rPr>
        <w:t>Director</w:t>
      </w:r>
      <w:r>
        <w:rPr>
          <w:rFonts w:ascii="Arial" w:hAnsi="Arial" w:cs="Arial"/>
          <w:sz w:val="21"/>
          <w:szCs w:val="21"/>
        </w:rPr>
        <w:t xml:space="preserve"> of Finance and Estates)</w:t>
      </w:r>
      <w:r w:rsidR="0004498D" w:rsidRPr="0004498D">
        <w:rPr>
          <w:rFonts w:ascii="Arial" w:hAnsi="Arial" w:cs="Arial"/>
          <w:sz w:val="21"/>
          <w:szCs w:val="21"/>
        </w:rPr>
        <w:t xml:space="preserve"> </w:t>
      </w:r>
    </w:p>
    <w:p w14:paraId="5DDC6773" w14:textId="77777777" w:rsidR="00B45F25" w:rsidRDefault="00DA238B" w:rsidP="00A77D1B">
      <w:pPr>
        <w:pStyle w:val="Header"/>
        <w:tabs>
          <w:tab w:val="clear" w:pos="4153"/>
          <w:tab w:val="clear" w:pos="8306"/>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Victoria Eastwood (Clerk</w:t>
      </w:r>
      <w:r w:rsidR="00FC7BEE">
        <w:rPr>
          <w:rFonts w:ascii="Arial" w:hAnsi="Arial" w:cs="Arial"/>
          <w:sz w:val="21"/>
          <w:szCs w:val="21"/>
        </w:rPr>
        <w:t xml:space="preserve"> to the Corporation</w:t>
      </w:r>
      <w:r>
        <w:rPr>
          <w:rFonts w:ascii="Arial" w:hAnsi="Arial" w:cs="Arial"/>
          <w:sz w:val="21"/>
          <w:szCs w:val="21"/>
        </w:rPr>
        <w:t>)</w:t>
      </w:r>
      <w:r w:rsidR="002639F1" w:rsidRPr="00146F5F">
        <w:rPr>
          <w:rFonts w:ascii="Arial" w:hAnsi="Arial" w:cs="Arial"/>
          <w:sz w:val="21"/>
          <w:szCs w:val="21"/>
        </w:rPr>
        <w:tab/>
      </w:r>
    </w:p>
    <w:p w14:paraId="6B7999F1" w14:textId="77777777" w:rsidR="0051434E" w:rsidRDefault="009259B6" w:rsidP="00487F1B">
      <w:pPr>
        <w:pStyle w:val="Header"/>
        <w:tabs>
          <w:tab w:val="clear" w:pos="4153"/>
          <w:tab w:val="clear" w:pos="8306"/>
        </w:tabs>
        <w:rPr>
          <w:rFonts w:ascii="Arial" w:hAnsi="Arial" w:cs="Arial"/>
          <w:sz w:val="21"/>
          <w:szCs w:val="21"/>
        </w:rPr>
      </w:pPr>
      <w:r>
        <w:rPr>
          <w:rFonts w:ascii="Arial" w:hAnsi="Arial" w:cs="Arial"/>
          <w:sz w:val="21"/>
          <w:szCs w:val="21"/>
        </w:rPr>
        <w:tab/>
      </w:r>
    </w:p>
    <w:p w14:paraId="3313935C" w14:textId="77777777" w:rsidR="002639F1" w:rsidRPr="00146F5F" w:rsidRDefault="002639F1" w:rsidP="00DA238B">
      <w:pPr>
        <w:pStyle w:val="Header"/>
        <w:tabs>
          <w:tab w:val="clear" w:pos="4153"/>
          <w:tab w:val="clear" w:pos="8306"/>
          <w:tab w:val="left" w:pos="720"/>
          <w:tab w:val="left" w:pos="1440"/>
          <w:tab w:val="left" w:pos="2160"/>
          <w:tab w:val="left" w:pos="2880"/>
          <w:tab w:val="left" w:pos="3670"/>
        </w:tabs>
        <w:rPr>
          <w:rFonts w:ascii="Arial" w:hAnsi="Arial" w:cs="Arial"/>
          <w:sz w:val="21"/>
          <w:szCs w:val="21"/>
        </w:rPr>
      </w:pPr>
    </w:p>
    <w:p w14:paraId="1108FDFA" w14:textId="77777777" w:rsidR="00A77D1B" w:rsidRPr="00DA238B" w:rsidRDefault="00F22ED4" w:rsidP="00A77D1B">
      <w:pPr>
        <w:pStyle w:val="ColorfulList-Accent11"/>
        <w:numPr>
          <w:ilvl w:val="0"/>
          <w:numId w:val="1"/>
        </w:numPr>
        <w:spacing w:after="60"/>
        <w:ind w:left="357" w:hanging="357"/>
        <w:contextualSpacing w:val="0"/>
        <w:jc w:val="both"/>
        <w:rPr>
          <w:rFonts w:ascii="Arial" w:hAnsi="Arial"/>
          <w:b/>
          <w:sz w:val="21"/>
          <w:szCs w:val="21"/>
        </w:rPr>
      </w:pPr>
      <w:r w:rsidRPr="00DA238B">
        <w:rPr>
          <w:rFonts w:ascii="Arial" w:hAnsi="Arial"/>
          <w:b/>
          <w:sz w:val="21"/>
          <w:szCs w:val="21"/>
        </w:rPr>
        <w:t>Welcome and apologies for absence</w:t>
      </w:r>
    </w:p>
    <w:p w14:paraId="21041339" w14:textId="3162BF21" w:rsidR="003F1663" w:rsidRDefault="00EB3991" w:rsidP="008C1C16">
      <w:pPr>
        <w:pStyle w:val="Header"/>
        <w:tabs>
          <w:tab w:val="clear" w:pos="4153"/>
          <w:tab w:val="clear" w:pos="8306"/>
        </w:tabs>
        <w:ind w:left="426"/>
        <w:rPr>
          <w:rFonts w:ascii="Arial" w:hAnsi="Arial"/>
          <w:sz w:val="21"/>
          <w:szCs w:val="21"/>
        </w:rPr>
      </w:pPr>
      <w:r w:rsidRPr="00DA238B">
        <w:rPr>
          <w:rFonts w:ascii="Arial" w:hAnsi="Arial"/>
          <w:sz w:val="21"/>
          <w:szCs w:val="21"/>
        </w:rPr>
        <w:t xml:space="preserve">The Chair opened the meeting and welcomed </w:t>
      </w:r>
      <w:r w:rsidR="00487F1B">
        <w:rPr>
          <w:rFonts w:ascii="Arial" w:hAnsi="Arial"/>
          <w:sz w:val="21"/>
          <w:szCs w:val="21"/>
        </w:rPr>
        <w:t>Carol</w:t>
      </w:r>
      <w:r w:rsidR="001804AB">
        <w:rPr>
          <w:rFonts w:ascii="Arial" w:hAnsi="Arial"/>
          <w:sz w:val="21"/>
          <w:szCs w:val="21"/>
        </w:rPr>
        <w:t>e</w:t>
      </w:r>
      <w:bookmarkStart w:id="0" w:name="_GoBack"/>
      <w:bookmarkEnd w:id="0"/>
      <w:r w:rsidR="00487F1B">
        <w:rPr>
          <w:rFonts w:ascii="Arial" w:hAnsi="Arial"/>
          <w:sz w:val="21"/>
          <w:szCs w:val="21"/>
        </w:rPr>
        <w:t xml:space="preserve"> Ditty to her first meeting of the Committee</w:t>
      </w:r>
      <w:r w:rsidRPr="00DA238B">
        <w:rPr>
          <w:rFonts w:ascii="Arial" w:hAnsi="Arial"/>
          <w:sz w:val="21"/>
          <w:szCs w:val="21"/>
        </w:rPr>
        <w:t xml:space="preserve">. </w:t>
      </w:r>
      <w:r w:rsidR="008C1C16">
        <w:rPr>
          <w:rFonts w:ascii="Arial" w:hAnsi="Arial"/>
          <w:sz w:val="21"/>
          <w:szCs w:val="21"/>
        </w:rPr>
        <w:t xml:space="preserve">  </w:t>
      </w:r>
      <w:r w:rsidR="00124A28">
        <w:rPr>
          <w:rFonts w:ascii="Arial" w:hAnsi="Arial"/>
          <w:sz w:val="21"/>
          <w:szCs w:val="21"/>
        </w:rPr>
        <w:t xml:space="preserve">Apologies for absence were received from </w:t>
      </w:r>
      <w:r w:rsidR="00487F1B">
        <w:rPr>
          <w:rFonts w:ascii="Arial" w:hAnsi="Arial"/>
          <w:sz w:val="21"/>
          <w:szCs w:val="21"/>
        </w:rPr>
        <w:t>the Executive Director – People &amp; Organisational Development</w:t>
      </w:r>
      <w:r w:rsidR="00AB4671">
        <w:rPr>
          <w:rFonts w:ascii="Arial" w:hAnsi="Arial"/>
          <w:sz w:val="21"/>
          <w:szCs w:val="21"/>
        </w:rPr>
        <w:t>.</w:t>
      </w:r>
      <w:r w:rsidR="005955B5">
        <w:rPr>
          <w:rFonts w:ascii="Arial" w:hAnsi="Arial"/>
          <w:sz w:val="21"/>
          <w:szCs w:val="21"/>
        </w:rPr>
        <w:t xml:space="preserve">  </w:t>
      </w:r>
    </w:p>
    <w:p w14:paraId="34623C69" w14:textId="77777777" w:rsidR="00487F1B" w:rsidRPr="008C1C16" w:rsidRDefault="00487F1B" w:rsidP="008C1C16">
      <w:pPr>
        <w:pStyle w:val="Header"/>
        <w:tabs>
          <w:tab w:val="clear" w:pos="4153"/>
          <w:tab w:val="clear" w:pos="8306"/>
        </w:tabs>
        <w:ind w:left="426"/>
        <w:rPr>
          <w:rFonts w:ascii="Arial" w:hAnsi="Arial" w:cs="Arial"/>
          <w:sz w:val="21"/>
          <w:szCs w:val="21"/>
        </w:rPr>
      </w:pPr>
    </w:p>
    <w:p w14:paraId="37B465A8" w14:textId="77777777" w:rsidR="00A77D1B" w:rsidRPr="00DA238B" w:rsidRDefault="00F22ED4" w:rsidP="00A77D1B">
      <w:pPr>
        <w:pStyle w:val="ColorfulList-Accent11"/>
        <w:numPr>
          <w:ilvl w:val="0"/>
          <w:numId w:val="1"/>
        </w:numPr>
        <w:spacing w:after="60"/>
        <w:ind w:left="357" w:hanging="357"/>
        <w:contextualSpacing w:val="0"/>
        <w:jc w:val="both"/>
        <w:rPr>
          <w:rFonts w:ascii="Arial" w:hAnsi="Arial"/>
          <w:b/>
          <w:sz w:val="21"/>
          <w:szCs w:val="21"/>
        </w:rPr>
      </w:pPr>
      <w:r w:rsidRPr="00DA238B">
        <w:rPr>
          <w:rFonts w:ascii="Arial" w:hAnsi="Arial"/>
          <w:b/>
          <w:sz w:val="21"/>
          <w:szCs w:val="21"/>
        </w:rPr>
        <w:t>Declarations of Interest</w:t>
      </w:r>
    </w:p>
    <w:p w14:paraId="1EACABE2" w14:textId="77777777" w:rsidR="00A77D1B" w:rsidRDefault="002376B5" w:rsidP="002376B5">
      <w:pPr>
        <w:pStyle w:val="ColorfulList-Accent11"/>
        <w:spacing w:after="0"/>
        <w:ind w:left="357"/>
        <w:jc w:val="both"/>
        <w:rPr>
          <w:rFonts w:ascii="Arial" w:hAnsi="Arial" w:cs="Arial"/>
          <w:sz w:val="21"/>
          <w:szCs w:val="21"/>
        </w:rPr>
      </w:pPr>
      <w:r w:rsidRPr="005B2A72">
        <w:rPr>
          <w:rFonts w:ascii="Arial" w:hAnsi="Arial" w:cs="Arial"/>
          <w:sz w:val="21"/>
          <w:szCs w:val="21"/>
        </w:rPr>
        <w:t>Governors were reminded of their responsibility to declare an interest in relation to specific items</w:t>
      </w:r>
      <w:r w:rsidR="00AB4671">
        <w:rPr>
          <w:rFonts w:ascii="Arial" w:hAnsi="Arial" w:cs="Arial"/>
          <w:sz w:val="21"/>
          <w:szCs w:val="21"/>
        </w:rPr>
        <w:t xml:space="preserve"> on the Agenda if appropriate. </w:t>
      </w:r>
      <w:r w:rsidR="009A3FE4">
        <w:rPr>
          <w:rFonts w:ascii="Arial" w:hAnsi="Arial" w:cs="Arial"/>
          <w:sz w:val="21"/>
          <w:szCs w:val="21"/>
        </w:rPr>
        <w:t>The Chair and Vice-Chair</w:t>
      </w:r>
      <w:r w:rsidR="00487F1B">
        <w:rPr>
          <w:rFonts w:ascii="Arial" w:hAnsi="Arial" w:cs="Arial"/>
          <w:sz w:val="21"/>
          <w:szCs w:val="21"/>
        </w:rPr>
        <w:t xml:space="preserve"> declared an interest in Agenda item 5.</w:t>
      </w:r>
    </w:p>
    <w:p w14:paraId="614ACC60" w14:textId="77777777" w:rsidR="002376B5" w:rsidRPr="00DA238B" w:rsidRDefault="002376B5" w:rsidP="002376B5">
      <w:pPr>
        <w:pStyle w:val="ColorfulList-Accent11"/>
        <w:spacing w:after="0"/>
        <w:ind w:left="357"/>
        <w:jc w:val="both"/>
        <w:rPr>
          <w:rFonts w:ascii="Arial" w:hAnsi="Arial"/>
          <w:sz w:val="21"/>
          <w:szCs w:val="21"/>
        </w:rPr>
      </w:pPr>
    </w:p>
    <w:p w14:paraId="0D8F5F76" w14:textId="77777777" w:rsidR="00A77D1B" w:rsidRPr="002376B5" w:rsidRDefault="00F22ED4" w:rsidP="002376B5">
      <w:pPr>
        <w:pStyle w:val="ColorfulList-Accent11"/>
        <w:numPr>
          <w:ilvl w:val="0"/>
          <w:numId w:val="1"/>
        </w:numPr>
        <w:spacing w:after="60"/>
        <w:ind w:left="357" w:hanging="357"/>
        <w:jc w:val="both"/>
        <w:rPr>
          <w:rFonts w:ascii="Arial" w:hAnsi="Arial"/>
          <w:b/>
          <w:sz w:val="21"/>
          <w:szCs w:val="21"/>
        </w:rPr>
      </w:pPr>
      <w:r w:rsidRPr="002376B5">
        <w:rPr>
          <w:rFonts w:ascii="Arial" w:hAnsi="Arial"/>
          <w:b/>
          <w:sz w:val="21"/>
          <w:szCs w:val="21"/>
        </w:rPr>
        <w:t xml:space="preserve">Minutes of the </w:t>
      </w:r>
      <w:r w:rsidR="002376B5" w:rsidRPr="002376B5">
        <w:rPr>
          <w:rFonts w:ascii="Arial" w:hAnsi="Arial"/>
          <w:b/>
          <w:sz w:val="21"/>
          <w:szCs w:val="21"/>
        </w:rPr>
        <w:t xml:space="preserve">previous </w:t>
      </w:r>
      <w:r w:rsidR="00D824C7" w:rsidRPr="002376B5">
        <w:rPr>
          <w:rFonts w:ascii="Arial" w:hAnsi="Arial"/>
          <w:b/>
          <w:sz w:val="21"/>
          <w:szCs w:val="21"/>
        </w:rPr>
        <w:t xml:space="preserve">meeting </w:t>
      </w:r>
      <w:r w:rsidR="00FC7BEE">
        <w:rPr>
          <w:rFonts w:ascii="Arial" w:hAnsi="Arial"/>
          <w:b/>
          <w:sz w:val="21"/>
          <w:szCs w:val="21"/>
        </w:rPr>
        <w:t>–</w:t>
      </w:r>
      <w:r w:rsidR="002376B5" w:rsidRPr="002376B5">
        <w:rPr>
          <w:rFonts w:ascii="Arial" w:hAnsi="Arial"/>
          <w:b/>
          <w:sz w:val="21"/>
          <w:szCs w:val="21"/>
        </w:rPr>
        <w:t xml:space="preserve"> </w:t>
      </w:r>
      <w:r w:rsidR="00487F1B">
        <w:rPr>
          <w:rFonts w:ascii="Arial" w:hAnsi="Arial"/>
          <w:b/>
          <w:sz w:val="21"/>
          <w:szCs w:val="21"/>
        </w:rPr>
        <w:t>Wednesday 26 June</w:t>
      </w:r>
      <w:r w:rsidR="00711941">
        <w:rPr>
          <w:rFonts w:ascii="Arial" w:hAnsi="Arial"/>
          <w:b/>
          <w:sz w:val="21"/>
          <w:szCs w:val="21"/>
        </w:rPr>
        <w:t xml:space="preserve"> 2019</w:t>
      </w:r>
    </w:p>
    <w:p w14:paraId="504DEA83" w14:textId="77777777" w:rsidR="003F1663" w:rsidRPr="00487F1B" w:rsidRDefault="00F22ED4" w:rsidP="00487F1B">
      <w:pPr>
        <w:spacing w:after="0"/>
        <w:ind w:left="360"/>
        <w:contextualSpacing/>
        <w:jc w:val="both"/>
        <w:rPr>
          <w:rFonts w:ascii="Arial" w:hAnsi="Arial"/>
          <w:sz w:val="21"/>
          <w:szCs w:val="21"/>
        </w:rPr>
      </w:pPr>
      <w:r w:rsidRPr="00041826">
        <w:rPr>
          <w:rFonts w:ascii="Arial" w:hAnsi="Arial"/>
          <w:sz w:val="21"/>
          <w:szCs w:val="21"/>
        </w:rPr>
        <w:t xml:space="preserve">The </w:t>
      </w:r>
      <w:r w:rsidR="002376B5">
        <w:rPr>
          <w:rFonts w:ascii="Arial" w:hAnsi="Arial"/>
          <w:sz w:val="21"/>
          <w:szCs w:val="21"/>
        </w:rPr>
        <w:t>M</w:t>
      </w:r>
      <w:r w:rsidRPr="00041826">
        <w:rPr>
          <w:rFonts w:ascii="Arial" w:hAnsi="Arial"/>
          <w:sz w:val="21"/>
          <w:szCs w:val="21"/>
        </w:rPr>
        <w:t xml:space="preserve">inutes </w:t>
      </w:r>
      <w:r w:rsidR="002376B5">
        <w:rPr>
          <w:rFonts w:ascii="Arial" w:hAnsi="Arial"/>
          <w:sz w:val="21"/>
          <w:szCs w:val="21"/>
        </w:rPr>
        <w:t xml:space="preserve">of the previous meeting, held on </w:t>
      </w:r>
      <w:r w:rsidR="00487F1B">
        <w:rPr>
          <w:rFonts w:ascii="Arial" w:hAnsi="Arial"/>
          <w:sz w:val="21"/>
          <w:szCs w:val="21"/>
        </w:rPr>
        <w:t>Wednesday 16 June</w:t>
      </w:r>
      <w:r w:rsidR="00711941">
        <w:rPr>
          <w:rFonts w:ascii="Arial" w:hAnsi="Arial"/>
          <w:sz w:val="21"/>
          <w:szCs w:val="21"/>
        </w:rPr>
        <w:t xml:space="preserve"> 2019</w:t>
      </w:r>
      <w:r w:rsidR="002376B5">
        <w:rPr>
          <w:rFonts w:ascii="Arial" w:hAnsi="Arial"/>
          <w:sz w:val="21"/>
          <w:szCs w:val="21"/>
        </w:rPr>
        <w:t xml:space="preserve">, were agreed </w:t>
      </w:r>
      <w:r w:rsidRPr="00041826">
        <w:rPr>
          <w:rFonts w:ascii="Arial" w:hAnsi="Arial"/>
          <w:sz w:val="21"/>
          <w:szCs w:val="21"/>
        </w:rPr>
        <w:t xml:space="preserve">as a true </w:t>
      </w:r>
      <w:r w:rsidR="002376B5">
        <w:rPr>
          <w:rFonts w:ascii="Arial" w:hAnsi="Arial"/>
          <w:sz w:val="21"/>
          <w:szCs w:val="21"/>
        </w:rPr>
        <w:t xml:space="preserve">and accurate record. </w:t>
      </w:r>
    </w:p>
    <w:p w14:paraId="582A89B7" w14:textId="77777777" w:rsidR="0027222A" w:rsidRDefault="0027222A" w:rsidP="009A3FE4">
      <w:pPr>
        <w:spacing w:after="0"/>
        <w:contextualSpacing/>
        <w:jc w:val="both"/>
        <w:rPr>
          <w:rFonts w:ascii="Arial" w:hAnsi="Arial"/>
          <w:sz w:val="21"/>
          <w:szCs w:val="21"/>
        </w:rPr>
      </w:pPr>
    </w:p>
    <w:p w14:paraId="72F2216C" w14:textId="77777777" w:rsidR="00A77D1B" w:rsidRDefault="00F22ED4" w:rsidP="0027337B">
      <w:pPr>
        <w:pStyle w:val="ColorfulList-Accent11"/>
        <w:numPr>
          <w:ilvl w:val="0"/>
          <w:numId w:val="1"/>
        </w:numPr>
        <w:spacing w:after="60"/>
        <w:contextualSpacing w:val="0"/>
        <w:jc w:val="both"/>
        <w:rPr>
          <w:rFonts w:ascii="Arial" w:hAnsi="Arial"/>
          <w:b/>
          <w:sz w:val="21"/>
          <w:szCs w:val="21"/>
        </w:rPr>
      </w:pPr>
      <w:r w:rsidRPr="002376B5">
        <w:rPr>
          <w:rFonts w:ascii="Arial" w:hAnsi="Arial"/>
          <w:b/>
          <w:sz w:val="21"/>
          <w:szCs w:val="21"/>
        </w:rPr>
        <w:t>Matters Arising</w:t>
      </w:r>
    </w:p>
    <w:p w14:paraId="4DF9144F" w14:textId="77777777" w:rsidR="002376B5" w:rsidRDefault="002376B5" w:rsidP="002376B5">
      <w:pPr>
        <w:pStyle w:val="ListParagraph"/>
        <w:ind w:left="360"/>
        <w:rPr>
          <w:rFonts w:ascii="Arial" w:hAnsi="Arial" w:cs="Arial"/>
          <w:sz w:val="21"/>
          <w:szCs w:val="21"/>
        </w:rPr>
      </w:pPr>
      <w:r w:rsidRPr="002376B5">
        <w:rPr>
          <w:rFonts w:ascii="Arial" w:hAnsi="Arial" w:cs="Arial"/>
          <w:sz w:val="21"/>
          <w:szCs w:val="21"/>
        </w:rPr>
        <w:t xml:space="preserve">An update on outstanding actions from the </w:t>
      </w:r>
      <w:r w:rsidR="00711941">
        <w:rPr>
          <w:rFonts w:ascii="Arial" w:hAnsi="Arial" w:cs="Arial"/>
          <w:sz w:val="21"/>
          <w:szCs w:val="21"/>
        </w:rPr>
        <w:t>March 2019</w:t>
      </w:r>
      <w:r w:rsidRPr="002376B5">
        <w:rPr>
          <w:rFonts w:ascii="Arial" w:hAnsi="Arial" w:cs="Arial"/>
          <w:sz w:val="21"/>
          <w:szCs w:val="21"/>
        </w:rPr>
        <w:t xml:space="preserve"> Committee meeting was provided:</w:t>
      </w:r>
    </w:p>
    <w:p w14:paraId="678D0013" w14:textId="77777777" w:rsidR="0013411B" w:rsidRDefault="0013411B" w:rsidP="002376B5">
      <w:pPr>
        <w:pStyle w:val="ListParagraph"/>
        <w:ind w:left="36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952"/>
        <w:gridCol w:w="1839"/>
        <w:gridCol w:w="2101"/>
        <w:gridCol w:w="1970"/>
      </w:tblGrid>
      <w:tr w:rsidR="00487F1B" w:rsidRPr="005B2A72" w14:paraId="5D778161" w14:textId="77777777" w:rsidTr="00DC6340">
        <w:tc>
          <w:tcPr>
            <w:tcW w:w="987" w:type="dxa"/>
            <w:tcBorders>
              <w:bottom w:val="single" w:sz="4" w:space="0" w:color="auto"/>
            </w:tcBorders>
          </w:tcPr>
          <w:p w14:paraId="2748CFE4" w14:textId="77777777" w:rsidR="00487F1B" w:rsidRPr="005B2A72" w:rsidRDefault="00487F1B" w:rsidP="00DC6340">
            <w:pPr>
              <w:spacing w:after="0"/>
              <w:contextualSpacing/>
              <w:jc w:val="both"/>
              <w:rPr>
                <w:rFonts w:ascii="Arial" w:eastAsia="Times New Roman" w:hAnsi="Arial"/>
                <w:b/>
                <w:sz w:val="21"/>
                <w:szCs w:val="21"/>
              </w:rPr>
            </w:pPr>
            <w:r w:rsidRPr="005B2A72">
              <w:rPr>
                <w:rFonts w:ascii="Arial" w:eastAsia="Times New Roman" w:hAnsi="Arial"/>
                <w:b/>
                <w:sz w:val="21"/>
                <w:szCs w:val="21"/>
              </w:rPr>
              <w:t>Agenda Item</w:t>
            </w:r>
          </w:p>
        </w:tc>
        <w:tc>
          <w:tcPr>
            <w:tcW w:w="2952" w:type="dxa"/>
            <w:tcBorders>
              <w:bottom w:val="single" w:sz="4" w:space="0" w:color="auto"/>
            </w:tcBorders>
          </w:tcPr>
          <w:p w14:paraId="2F5C2264" w14:textId="77777777" w:rsidR="00487F1B" w:rsidRPr="005B2A72" w:rsidRDefault="00487F1B" w:rsidP="00DC6340">
            <w:pPr>
              <w:spacing w:after="0"/>
              <w:contextualSpacing/>
              <w:jc w:val="both"/>
              <w:rPr>
                <w:rFonts w:ascii="Arial" w:eastAsia="Times New Roman" w:hAnsi="Arial"/>
                <w:b/>
                <w:sz w:val="21"/>
                <w:szCs w:val="21"/>
              </w:rPr>
            </w:pPr>
            <w:r w:rsidRPr="005B2A72">
              <w:rPr>
                <w:rFonts w:ascii="Arial" w:eastAsia="Times New Roman" w:hAnsi="Arial"/>
                <w:b/>
                <w:sz w:val="21"/>
                <w:szCs w:val="21"/>
              </w:rPr>
              <w:t>Action</w:t>
            </w:r>
          </w:p>
        </w:tc>
        <w:tc>
          <w:tcPr>
            <w:tcW w:w="1839" w:type="dxa"/>
            <w:tcBorders>
              <w:bottom w:val="single" w:sz="4" w:space="0" w:color="auto"/>
            </w:tcBorders>
          </w:tcPr>
          <w:p w14:paraId="7CA01185" w14:textId="77777777" w:rsidR="00487F1B" w:rsidRPr="005B2A72" w:rsidRDefault="00487F1B" w:rsidP="00DC6340">
            <w:pPr>
              <w:spacing w:after="0"/>
              <w:contextualSpacing/>
              <w:jc w:val="both"/>
              <w:rPr>
                <w:rFonts w:ascii="Arial" w:eastAsia="Times New Roman" w:hAnsi="Arial"/>
                <w:b/>
                <w:sz w:val="21"/>
                <w:szCs w:val="21"/>
              </w:rPr>
            </w:pPr>
            <w:r>
              <w:rPr>
                <w:rFonts w:ascii="Arial" w:eastAsia="Times New Roman" w:hAnsi="Arial"/>
                <w:b/>
                <w:sz w:val="21"/>
                <w:szCs w:val="21"/>
              </w:rPr>
              <w:t>Responsibility</w:t>
            </w:r>
          </w:p>
        </w:tc>
        <w:tc>
          <w:tcPr>
            <w:tcW w:w="2101" w:type="dxa"/>
            <w:tcBorders>
              <w:bottom w:val="single" w:sz="4" w:space="0" w:color="auto"/>
            </w:tcBorders>
          </w:tcPr>
          <w:p w14:paraId="23CD0830" w14:textId="77777777" w:rsidR="00487F1B" w:rsidRPr="005B2A72" w:rsidRDefault="00487F1B" w:rsidP="00DC6340">
            <w:pPr>
              <w:spacing w:after="0"/>
              <w:contextualSpacing/>
              <w:jc w:val="both"/>
              <w:rPr>
                <w:rFonts w:ascii="Arial" w:eastAsia="Times New Roman" w:hAnsi="Arial"/>
                <w:b/>
                <w:sz w:val="21"/>
                <w:szCs w:val="21"/>
              </w:rPr>
            </w:pPr>
            <w:r>
              <w:rPr>
                <w:rFonts w:ascii="Arial" w:eastAsia="Times New Roman" w:hAnsi="Arial"/>
                <w:b/>
                <w:sz w:val="21"/>
                <w:szCs w:val="21"/>
              </w:rPr>
              <w:t>By (deadline)</w:t>
            </w:r>
          </w:p>
        </w:tc>
        <w:tc>
          <w:tcPr>
            <w:tcW w:w="1970" w:type="dxa"/>
            <w:tcBorders>
              <w:bottom w:val="single" w:sz="4" w:space="0" w:color="auto"/>
            </w:tcBorders>
          </w:tcPr>
          <w:p w14:paraId="0BBFF06F" w14:textId="77777777" w:rsidR="00487F1B" w:rsidRPr="005B2A72" w:rsidRDefault="00487F1B" w:rsidP="00DC6340">
            <w:pPr>
              <w:spacing w:after="0"/>
              <w:contextualSpacing/>
              <w:jc w:val="both"/>
              <w:rPr>
                <w:rFonts w:ascii="Arial" w:eastAsia="Times New Roman" w:hAnsi="Arial"/>
                <w:b/>
                <w:sz w:val="21"/>
                <w:szCs w:val="21"/>
              </w:rPr>
            </w:pPr>
            <w:r w:rsidRPr="005B2A72">
              <w:rPr>
                <w:rFonts w:ascii="Arial" w:eastAsia="Times New Roman" w:hAnsi="Arial"/>
                <w:b/>
                <w:sz w:val="21"/>
                <w:szCs w:val="21"/>
              </w:rPr>
              <w:t>Update</w:t>
            </w:r>
          </w:p>
        </w:tc>
      </w:tr>
      <w:tr w:rsidR="00487F1B" w:rsidRPr="005B2A72" w14:paraId="612D8C48" w14:textId="77777777" w:rsidTr="00DC6340">
        <w:tc>
          <w:tcPr>
            <w:tcW w:w="9849" w:type="dxa"/>
            <w:gridSpan w:val="5"/>
            <w:shd w:val="pct15" w:color="auto" w:fill="auto"/>
          </w:tcPr>
          <w:p w14:paraId="4CAB42C6" w14:textId="77777777" w:rsidR="00487F1B" w:rsidRPr="005B2A72" w:rsidRDefault="00487F1B" w:rsidP="00DC6340">
            <w:pPr>
              <w:spacing w:after="0"/>
              <w:contextualSpacing/>
              <w:jc w:val="both"/>
              <w:rPr>
                <w:rFonts w:ascii="Arial" w:eastAsia="Times New Roman" w:hAnsi="Arial"/>
                <w:b/>
                <w:sz w:val="21"/>
                <w:szCs w:val="21"/>
              </w:rPr>
            </w:pPr>
          </w:p>
        </w:tc>
      </w:tr>
      <w:tr w:rsidR="00487F1B" w:rsidRPr="005B2A72" w14:paraId="2062F561" w14:textId="77777777" w:rsidTr="00DC6340">
        <w:tc>
          <w:tcPr>
            <w:tcW w:w="987" w:type="dxa"/>
          </w:tcPr>
          <w:p w14:paraId="2B6B84A4" w14:textId="77777777" w:rsidR="00487F1B" w:rsidRPr="005B2A72" w:rsidRDefault="00487F1B" w:rsidP="00DC6340">
            <w:pPr>
              <w:spacing w:after="0"/>
              <w:contextualSpacing/>
              <w:jc w:val="both"/>
              <w:rPr>
                <w:rFonts w:ascii="Arial" w:eastAsia="Times New Roman" w:hAnsi="Arial"/>
                <w:sz w:val="21"/>
                <w:szCs w:val="21"/>
              </w:rPr>
            </w:pPr>
            <w:r>
              <w:rPr>
                <w:rFonts w:ascii="Arial" w:eastAsia="Times New Roman" w:hAnsi="Arial"/>
                <w:sz w:val="21"/>
                <w:szCs w:val="21"/>
              </w:rPr>
              <w:t>6.</w:t>
            </w:r>
          </w:p>
        </w:tc>
        <w:tc>
          <w:tcPr>
            <w:tcW w:w="2952" w:type="dxa"/>
          </w:tcPr>
          <w:p w14:paraId="56CC634A" w14:textId="77777777" w:rsidR="00487F1B" w:rsidRPr="00DD4911" w:rsidRDefault="00487F1B" w:rsidP="00DC6340">
            <w:pPr>
              <w:pStyle w:val="ColorfulList-Accent11"/>
              <w:spacing w:after="60"/>
              <w:ind w:left="6"/>
              <w:contextualSpacing w:val="0"/>
              <w:rPr>
                <w:rFonts w:ascii="Arial" w:hAnsi="Arial"/>
                <w:sz w:val="21"/>
                <w:szCs w:val="21"/>
              </w:rPr>
            </w:pPr>
            <w:r w:rsidRPr="00DD4911">
              <w:rPr>
                <w:rFonts w:ascii="Arial" w:hAnsi="Arial"/>
                <w:sz w:val="21"/>
                <w:szCs w:val="21"/>
              </w:rPr>
              <w:t xml:space="preserve">Item 11.3 to refer to the College being GDPR compliant and not the Data Protection Act.  </w:t>
            </w:r>
          </w:p>
          <w:p w14:paraId="7A09F44E" w14:textId="77777777" w:rsidR="00487F1B" w:rsidRPr="00A45AA6" w:rsidRDefault="00487F1B" w:rsidP="00DC6340">
            <w:pPr>
              <w:pStyle w:val="ColorfulList-Accent11"/>
              <w:spacing w:after="60"/>
              <w:ind w:left="6"/>
              <w:contextualSpacing w:val="0"/>
              <w:jc w:val="both"/>
              <w:rPr>
                <w:rFonts w:ascii="Arial" w:hAnsi="Arial"/>
                <w:sz w:val="21"/>
                <w:szCs w:val="21"/>
              </w:rPr>
            </w:pPr>
          </w:p>
        </w:tc>
        <w:tc>
          <w:tcPr>
            <w:tcW w:w="1839" w:type="dxa"/>
          </w:tcPr>
          <w:p w14:paraId="6AEE6026" w14:textId="77777777" w:rsidR="00487F1B" w:rsidRPr="005B2A72" w:rsidRDefault="00487F1B" w:rsidP="00DC6340">
            <w:pPr>
              <w:spacing w:after="0"/>
              <w:contextualSpacing/>
              <w:rPr>
                <w:rFonts w:ascii="Arial" w:eastAsia="Times New Roman" w:hAnsi="Arial"/>
                <w:sz w:val="21"/>
                <w:szCs w:val="21"/>
              </w:rPr>
            </w:pPr>
            <w:r>
              <w:rPr>
                <w:rFonts w:ascii="Arial" w:eastAsia="Times New Roman" w:hAnsi="Arial"/>
                <w:sz w:val="21"/>
                <w:szCs w:val="21"/>
              </w:rPr>
              <w:t xml:space="preserve">DOFE </w:t>
            </w:r>
          </w:p>
        </w:tc>
        <w:tc>
          <w:tcPr>
            <w:tcW w:w="2101" w:type="dxa"/>
          </w:tcPr>
          <w:p w14:paraId="55EB8FE8" w14:textId="77777777" w:rsidR="00487F1B" w:rsidRPr="00E716D9" w:rsidRDefault="00487F1B" w:rsidP="00DC6340">
            <w:pPr>
              <w:spacing w:after="0"/>
              <w:contextualSpacing/>
              <w:rPr>
                <w:rFonts w:ascii="Arial" w:eastAsia="Times New Roman" w:hAnsi="Arial"/>
                <w:sz w:val="21"/>
                <w:szCs w:val="21"/>
              </w:rPr>
            </w:pPr>
            <w:r>
              <w:rPr>
                <w:rFonts w:ascii="Arial" w:eastAsia="Times New Roman" w:hAnsi="Arial"/>
                <w:sz w:val="21"/>
                <w:szCs w:val="21"/>
              </w:rPr>
              <w:t>Immediate</w:t>
            </w:r>
          </w:p>
        </w:tc>
        <w:tc>
          <w:tcPr>
            <w:tcW w:w="1970" w:type="dxa"/>
          </w:tcPr>
          <w:p w14:paraId="48FCAC18" w14:textId="77777777" w:rsidR="00487F1B" w:rsidRPr="0005392F" w:rsidRDefault="00487F1B" w:rsidP="00DC6340">
            <w:pPr>
              <w:spacing w:after="0"/>
              <w:contextualSpacing/>
              <w:rPr>
                <w:rFonts w:ascii="Arial" w:eastAsia="Times New Roman" w:hAnsi="Arial"/>
                <w:sz w:val="21"/>
                <w:szCs w:val="21"/>
              </w:rPr>
            </w:pPr>
            <w:r>
              <w:rPr>
                <w:rFonts w:ascii="Arial" w:eastAsia="Times New Roman" w:hAnsi="Arial"/>
                <w:sz w:val="21"/>
                <w:szCs w:val="21"/>
              </w:rPr>
              <w:t>Complete</w:t>
            </w:r>
          </w:p>
        </w:tc>
      </w:tr>
      <w:tr w:rsidR="00487F1B" w:rsidRPr="005B2A72" w14:paraId="66BE5823" w14:textId="77777777" w:rsidTr="00DC6340">
        <w:tc>
          <w:tcPr>
            <w:tcW w:w="987" w:type="dxa"/>
          </w:tcPr>
          <w:p w14:paraId="0F6C49DB" w14:textId="77777777" w:rsidR="00487F1B" w:rsidRDefault="00487F1B" w:rsidP="00DC6340">
            <w:pPr>
              <w:spacing w:after="0"/>
              <w:contextualSpacing/>
              <w:jc w:val="both"/>
              <w:rPr>
                <w:rFonts w:ascii="Arial" w:eastAsia="Times New Roman" w:hAnsi="Arial"/>
                <w:sz w:val="21"/>
                <w:szCs w:val="21"/>
              </w:rPr>
            </w:pPr>
            <w:r>
              <w:rPr>
                <w:rFonts w:ascii="Arial" w:eastAsia="Times New Roman" w:hAnsi="Arial"/>
                <w:sz w:val="21"/>
                <w:szCs w:val="21"/>
              </w:rPr>
              <w:t>7.</w:t>
            </w:r>
          </w:p>
        </w:tc>
        <w:tc>
          <w:tcPr>
            <w:tcW w:w="2952" w:type="dxa"/>
          </w:tcPr>
          <w:p w14:paraId="485A1234" w14:textId="77777777" w:rsidR="00487F1B" w:rsidRPr="003F1655" w:rsidRDefault="00487F1B" w:rsidP="00DC6340">
            <w:pPr>
              <w:pStyle w:val="ColorfulList-Accent11"/>
              <w:spacing w:after="60"/>
              <w:ind w:left="6"/>
              <w:contextualSpacing w:val="0"/>
              <w:jc w:val="both"/>
              <w:rPr>
                <w:rFonts w:ascii="Arial" w:hAnsi="Arial" w:cs="Arial"/>
                <w:sz w:val="21"/>
                <w:szCs w:val="21"/>
              </w:rPr>
            </w:pPr>
            <w:r w:rsidRPr="003F1655">
              <w:rPr>
                <w:rFonts w:ascii="Arial" w:hAnsi="Arial" w:cs="Arial"/>
                <w:sz w:val="21"/>
                <w:szCs w:val="21"/>
              </w:rPr>
              <w:t>Report on the demographics of applicants to be include</w:t>
            </w:r>
            <w:r>
              <w:rPr>
                <w:rFonts w:ascii="Arial" w:hAnsi="Arial" w:cs="Arial"/>
                <w:sz w:val="21"/>
                <w:szCs w:val="21"/>
              </w:rPr>
              <w:t>d</w:t>
            </w:r>
            <w:r w:rsidRPr="003F1655">
              <w:rPr>
                <w:rFonts w:ascii="Arial" w:hAnsi="Arial" w:cs="Arial"/>
                <w:sz w:val="21"/>
                <w:szCs w:val="21"/>
              </w:rPr>
              <w:t xml:space="preserve"> in the next HR Update.</w:t>
            </w:r>
          </w:p>
          <w:p w14:paraId="42791ED8" w14:textId="77777777" w:rsidR="00487F1B" w:rsidRPr="003F1655" w:rsidRDefault="00487F1B" w:rsidP="00DC6340">
            <w:pPr>
              <w:pStyle w:val="ColorfulList-Accent11"/>
              <w:spacing w:after="60"/>
              <w:ind w:left="6"/>
              <w:contextualSpacing w:val="0"/>
              <w:jc w:val="both"/>
              <w:rPr>
                <w:rFonts w:ascii="Arial" w:hAnsi="Arial" w:cs="Arial"/>
                <w:sz w:val="21"/>
                <w:szCs w:val="21"/>
              </w:rPr>
            </w:pPr>
            <w:r w:rsidRPr="003F1655">
              <w:rPr>
                <w:rFonts w:ascii="Arial" w:hAnsi="Arial" w:cs="Arial"/>
                <w:sz w:val="21"/>
                <w:szCs w:val="21"/>
              </w:rPr>
              <w:tab/>
            </w:r>
          </w:p>
        </w:tc>
        <w:tc>
          <w:tcPr>
            <w:tcW w:w="1839" w:type="dxa"/>
          </w:tcPr>
          <w:p w14:paraId="3BA12906" w14:textId="77777777" w:rsidR="00487F1B" w:rsidRDefault="00487F1B" w:rsidP="00DC6340">
            <w:pPr>
              <w:spacing w:after="0"/>
              <w:contextualSpacing/>
              <w:rPr>
                <w:rFonts w:ascii="Arial" w:eastAsia="Times New Roman" w:hAnsi="Arial"/>
                <w:sz w:val="21"/>
                <w:szCs w:val="21"/>
              </w:rPr>
            </w:pPr>
            <w:r>
              <w:rPr>
                <w:rFonts w:ascii="Arial" w:eastAsia="Times New Roman" w:hAnsi="Arial"/>
                <w:sz w:val="21"/>
                <w:szCs w:val="21"/>
              </w:rPr>
              <w:t>EDPO</w:t>
            </w:r>
          </w:p>
        </w:tc>
        <w:tc>
          <w:tcPr>
            <w:tcW w:w="2101" w:type="dxa"/>
          </w:tcPr>
          <w:p w14:paraId="30AF9BE1" w14:textId="77777777" w:rsidR="00487F1B" w:rsidRDefault="00487F1B" w:rsidP="00DC6340">
            <w:pPr>
              <w:spacing w:after="0"/>
              <w:contextualSpacing/>
              <w:rPr>
                <w:rFonts w:ascii="Arial" w:eastAsia="Times New Roman" w:hAnsi="Arial"/>
                <w:sz w:val="21"/>
                <w:szCs w:val="21"/>
              </w:rPr>
            </w:pPr>
            <w:r>
              <w:rPr>
                <w:rFonts w:ascii="Arial" w:eastAsia="Times New Roman" w:hAnsi="Arial"/>
                <w:sz w:val="21"/>
                <w:szCs w:val="21"/>
              </w:rPr>
              <w:t>November 2019</w:t>
            </w:r>
          </w:p>
        </w:tc>
        <w:tc>
          <w:tcPr>
            <w:tcW w:w="1970" w:type="dxa"/>
          </w:tcPr>
          <w:p w14:paraId="5BFBD244" w14:textId="77777777" w:rsidR="00487F1B" w:rsidRPr="0005392F" w:rsidRDefault="00BD730F" w:rsidP="00DC6340">
            <w:pPr>
              <w:spacing w:after="0"/>
              <w:contextualSpacing/>
              <w:rPr>
                <w:rFonts w:ascii="Arial" w:eastAsia="Times New Roman" w:hAnsi="Arial"/>
                <w:sz w:val="21"/>
                <w:szCs w:val="21"/>
              </w:rPr>
            </w:pPr>
            <w:r>
              <w:rPr>
                <w:rFonts w:ascii="Arial" w:eastAsia="Times New Roman" w:hAnsi="Arial"/>
                <w:sz w:val="21"/>
                <w:szCs w:val="21"/>
              </w:rPr>
              <w:t>To be included in the report to the Strategic Planning Event</w:t>
            </w:r>
          </w:p>
        </w:tc>
      </w:tr>
      <w:tr w:rsidR="00487F1B" w:rsidRPr="005B2A72" w14:paraId="1D35413C" w14:textId="77777777" w:rsidTr="00DC6340">
        <w:tc>
          <w:tcPr>
            <w:tcW w:w="987" w:type="dxa"/>
          </w:tcPr>
          <w:p w14:paraId="2F4823F6" w14:textId="77777777" w:rsidR="00487F1B" w:rsidRDefault="00487F1B" w:rsidP="00DC6340">
            <w:pPr>
              <w:spacing w:after="0"/>
              <w:contextualSpacing/>
              <w:jc w:val="both"/>
              <w:rPr>
                <w:rFonts w:ascii="Arial" w:eastAsia="Times New Roman" w:hAnsi="Arial"/>
                <w:sz w:val="21"/>
                <w:szCs w:val="21"/>
              </w:rPr>
            </w:pPr>
            <w:r>
              <w:rPr>
                <w:rFonts w:ascii="Arial" w:eastAsia="Times New Roman" w:hAnsi="Arial"/>
                <w:sz w:val="21"/>
                <w:szCs w:val="21"/>
              </w:rPr>
              <w:t>7.</w:t>
            </w:r>
          </w:p>
        </w:tc>
        <w:tc>
          <w:tcPr>
            <w:tcW w:w="2952" w:type="dxa"/>
          </w:tcPr>
          <w:p w14:paraId="7D9867C2" w14:textId="77777777" w:rsidR="00487F1B" w:rsidRPr="003F1655" w:rsidRDefault="00487F1B" w:rsidP="00DC6340">
            <w:pPr>
              <w:pStyle w:val="ColorfulList-Accent11"/>
              <w:spacing w:after="60"/>
              <w:ind w:left="6"/>
              <w:contextualSpacing w:val="0"/>
              <w:jc w:val="both"/>
              <w:rPr>
                <w:rFonts w:ascii="Arial" w:hAnsi="Arial" w:cs="Arial"/>
                <w:sz w:val="21"/>
                <w:szCs w:val="21"/>
              </w:rPr>
            </w:pPr>
            <w:r w:rsidRPr="003F1655">
              <w:rPr>
                <w:rFonts w:ascii="Arial" w:hAnsi="Arial"/>
                <w:sz w:val="21"/>
                <w:szCs w:val="21"/>
              </w:rPr>
              <w:t xml:space="preserve">Report on changing skills sets, workforce plan, and succession planning </w:t>
            </w:r>
            <w:proofErr w:type="spellStart"/>
            <w:r w:rsidRPr="003F1655">
              <w:rPr>
                <w:rFonts w:ascii="Arial" w:hAnsi="Arial"/>
                <w:sz w:val="21"/>
                <w:szCs w:val="21"/>
              </w:rPr>
              <w:t>etc</w:t>
            </w:r>
            <w:proofErr w:type="spellEnd"/>
            <w:r w:rsidRPr="003F1655">
              <w:rPr>
                <w:rFonts w:ascii="Arial" w:hAnsi="Arial"/>
                <w:sz w:val="21"/>
                <w:szCs w:val="21"/>
              </w:rPr>
              <w:t xml:space="preserve"> to be brought to the Board for discussion in the new academic year.</w:t>
            </w:r>
          </w:p>
        </w:tc>
        <w:tc>
          <w:tcPr>
            <w:tcW w:w="1839" w:type="dxa"/>
          </w:tcPr>
          <w:p w14:paraId="5AD1840C" w14:textId="77777777" w:rsidR="00487F1B" w:rsidRDefault="00487F1B" w:rsidP="00DC6340">
            <w:pPr>
              <w:spacing w:after="0"/>
              <w:contextualSpacing/>
              <w:rPr>
                <w:rFonts w:ascii="Arial" w:eastAsia="Times New Roman" w:hAnsi="Arial"/>
                <w:sz w:val="21"/>
                <w:szCs w:val="21"/>
              </w:rPr>
            </w:pPr>
            <w:r>
              <w:rPr>
                <w:rFonts w:ascii="Arial" w:eastAsia="Times New Roman" w:hAnsi="Arial"/>
                <w:sz w:val="21"/>
                <w:szCs w:val="21"/>
              </w:rPr>
              <w:t>EDPO</w:t>
            </w:r>
          </w:p>
        </w:tc>
        <w:tc>
          <w:tcPr>
            <w:tcW w:w="2101" w:type="dxa"/>
          </w:tcPr>
          <w:p w14:paraId="32C3A2E4" w14:textId="77777777" w:rsidR="00487F1B" w:rsidRDefault="00487F1B" w:rsidP="00DC6340">
            <w:pPr>
              <w:spacing w:after="0"/>
              <w:contextualSpacing/>
              <w:rPr>
                <w:rFonts w:ascii="Arial" w:eastAsia="Times New Roman" w:hAnsi="Arial"/>
                <w:sz w:val="21"/>
                <w:szCs w:val="21"/>
              </w:rPr>
            </w:pPr>
            <w:r>
              <w:rPr>
                <w:rFonts w:ascii="Arial" w:eastAsia="Times New Roman" w:hAnsi="Arial"/>
                <w:sz w:val="21"/>
                <w:szCs w:val="21"/>
              </w:rPr>
              <w:t>November 2019</w:t>
            </w:r>
          </w:p>
        </w:tc>
        <w:tc>
          <w:tcPr>
            <w:tcW w:w="1970" w:type="dxa"/>
          </w:tcPr>
          <w:p w14:paraId="164CD933" w14:textId="77777777" w:rsidR="00487F1B" w:rsidRPr="0005392F" w:rsidRDefault="00487F1B" w:rsidP="00DC6340">
            <w:pPr>
              <w:spacing w:after="0"/>
              <w:contextualSpacing/>
              <w:rPr>
                <w:rFonts w:ascii="Arial" w:eastAsia="Times New Roman" w:hAnsi="Arial"/>
                <w:sz w:val="21"/>
                <w:szCs w:val="21"/>
              </w:rPr>
            </w:pPr>
            <w:r>
              <w:rPr>
                <w:rFonts w:ascii="Arial" w:eastAsia="Times New Roman" w:hAnsi="Arial"/>
                <w:sz w:val="21"/>
                <w:szCs w:val="21"/>
              </w:rPr>
              <w:t>Included in Corporation Business Cycle</w:t>
            </w:r>
          </w:p>
        </w:tc>
      </w:tr>
      <w:tr w:rsidR="00487F1B" w:rsidRPr="005B2A72" w14:paraId="02D12F23" w14:textId="77777777" w:rsidTr="00DC6340">
        <w:tc>
          <w:tcPr>
            <w:tcW w:w="987" w:type="dxa"/>
          </w:tcPr>
          <w:p w14:paraId="1F146E1F" w14:textId="77777777" w:rsidR="00487F1B" w:rsidRPr="005B2A72" w:rsidRDefault="00487F1B" w:rsidP="00DC6340">
            <w:pPr>
              <w:spacing w:after="0"/>
              <w:contextualSpacing/>
              <w:jc w:val="both"/>
              <w:rPr>
                <w:rFonts w:ascii="Arial" w:eastAsia="Times New Roman" w:hAnsi="Arial"/>
                <w:sz w:val="21"/>
                <w:szCs w:val="21"/>
              </w:rPr>
            </w:pPr>
            <w:r>
              <w:rPr>
                <w:rFonts w:ascii="Arial" w:eastAsia="Times New Roman" w:hAnsi="Arial"/>
                <w:sz w:val="21"/>
                <w:szCs w:val="21"/>
              </w:rPr>
              <w:t>12 (a)</w:t>
            </w:r>
          </w:p>
        </w:tc>
        <w:tc>
          <w:tcPr>
            <w:tcW w:w="2952" w:type="dxa"/>
          </w:tcPr>
          <w:p w14:paraId="6DD14E23" w14:textId="77777777" w:rsidR="00487F1B" w:rsidRPr="003F29D2" w:rsidRDefault="00487F1B" w:rsidP="00DC6340">
            <w:pPr>
              <w:pStyle w:val="ColorfulList-Accent11"/>
              <w:spacing w:after="60"/>
              <w:ind w:left="6"/>
              <w:contextualSpacing w:val="0"/>
              <w:jc w:val="both"/>
              <w:rPr>
                <w:rFonts w:ascii="Arial" w:hAnsi="Arial" w:cs="Arial"/>
                <w:sz w:val="21"/>
                <w:szCs w:val="21"/>
              </w:rPr>
            </w:pPr>
            <w:r w:rsidRPr="003F29D2">
              <w:rPr>
                <w:rFonts w:ascii="Arial" w:hAnsi="Arial" w:cs="Arial"/>
                <w:sz w:val="21"/>
                <w:szCs w:val="21"/>
              </w:rPr>
              <w:t xml:space="preserve">Report on procedures in place to address wellbeing across the College to be </w:t>
            </w:r>
            <w:r w:rsidRPr="003F29D2">
              <w:rPr>
                <w:rFonts w:ascii="Arial" w:hAnsi="Arial" w:cs="Arial"/>
                <w:sz w:val="21"/>
                <w:szCs w:val="21"/>
              </w:rPr>
              <w:lastRenderedPageBreak/>
              <w:t>provided at the next meeting.</w:t>
            </w:r>
          </w:p>
          <w:p w14:paraId="11AF7B5F" w14:textId="77777777" w:rsidR="00487F1B" w:rsidRPr="00A45AA6" w:rsidRDefault="00487F1B" w:rsidP="00DC6340">
            <w:pPr>
              <w:pStyle w:val="ColorfulList-Accent11"/>
              <w:spacing w:after="60"/>
              <w:ind w:left="6"/>
              <w:contextualSpacing w:val="0"/>
              <w:jc w:val="both"/>
              <w:rPr>
                <w:rFonts w:ascii="Arial" w:hAnsi="Arial"/>
                <w:sz w:val="21"/>
                <w:szCs w:val="21"/>
              </w:rPr>
            </w:pPr>
          </w:p>
        </w:tc>
        <w:tc>
          <w:tcPr>
            <w:tcW w:w="1839" w:type="dxa"/>
          </w:tcPr>
          <w:p w14:paraId="141C994C" w14:textId="77777777" w:rsidR="00487F1B" w:rsidRPr="005B2A72" w:rsidRDefault="00487F1B" w:rsidP="00DC6340">
            <w:pPr>
              <w:spacing w:after="0"/>
              <w:contextualSpacing/>
              <w:rPr>
                <w:rFonts w:ascii="Arial" w:eastAsia="Times New Roman" w:hAnsi="Arial"/>
                <w:sz w:val="21"/>
                <w:szCs w:val="21"/>
              </w:rPr>
            </w:pPr>
            <w:r>
              <w:rPr>
                <w:rFonts w:ascii="Arial" w:eastAsia="Times New Roman" w:hAnsi="Arial"/>
                <w:sz w:val="21"/>
                <w:szCs w:val="21"/>
              </w:rPr>
              <w:lastRenderedPageBreak/>
              <w:t>HSSM/EDPO</w:t>
            </w:r>
          </w:p>
        </w:tc>
        <w:tc>
          <w:tcPr>
            <w:tcW w:w="2101" w:type="dxa"/>
          </w:tcPr>
          <w:p w14:paraId="2831AB6A" w14:textId="77777777" w:rsidR="00487F1B" w:rsidRPr="00E716D9" w:rsidRDefault="00487F1B" w:rsidP="00DC6340">
            <w:pPr>
              <w:spacing w:after="0"/>
              <w:contextualSpacing/>
              <w:rPr>
                <w:rFonts w:ascii="Arial" w:eastAsia="Times New Roman" w:hAnsi="Arial"/>
                <w:sz w:val="21"/>
                <w:szCs w:val="21"/>
              </w:rPr>
            </w:pPr>
            <w:r>
              <w:rPr>
                <w:rFonts w:ascii="Arial" w:eastAsia="Times New Roman" w:hAnsi="Arial"/>
                <w:sz w:val="21"/>
                <w:szCs w:val="21"/>
              </w:rPr>
              <w:t>October 2019</w:t>
            </w:r>
          </w:p>
        </w:tc>
        <w:tc>
          <w:tcPr>
            <w:tcW w:w="1970" w:type="dxa"/>
          </w:tcPr>
          <w:p w14:paraId="1489BAD5" w14:textId="77777777" w:rsidR="00487F1B" w:rsidRPr="0005392F" w:rsidRDefault="009A3FE4" w:rsidP="00DC6340">
            <w:pPr>
              <w:spacing w:after="0"/>
              <w:contextualSpacing/>
              <w:rPr>
                <w:rFonts w:ascii="Arial" w:eastAsia="Times New Roman" w:hAnsi="Arial"/>
                <w:sz w:val="21"/>
                <w:szCs w:val="21"/>
              </w:rPr>
            </w:pPr>
            <w:r>
              <w:rPr>
                <w:rFonts w:ascii="Arial" w:eastAsia="Times New Roman" w:hAnsi="Arial"/>
                <w:sz w:val="21"/>
                <w:szCs w:val="21"/>
              </w:rPr>
              <w:t xml:space="preserve">To be included in the report to the Strategic Planning </w:t>
            </w:r>
            <w:r>
              <w:rPr>
                <w:rFonts w:ascii="Arial" w:eastAsia="Times New Roman" w:hAnsi="Arial"/>
                <w:sz w:val="21"/>
                <w:szCs w:val="21"/>
              </w:rPr>
              <w:lastRenderedPageBreak/>
              <w:t>Event</w:t>
            </w:r>
          </w:p>
        </w:tc>
      </w:tr>
      <w:tr w:rsidR="00487F1B" w:rsidRPr="005B2A72" w14:paraId="3560A854" w14:textId="77777777" w:rsidTr="00DC6340">
        <w:tc>
          <w:tcPr>
            <w:tcW w:w="987" w:type="dxa"/>
          </w:tcPr>
          <w:p w14:paraId="2E09F635" w14:textId="77777777" w:rsidR="00487F1B" w:rsidRDefault="00487F1B" w:rsidP="00DC6340">
            <w:pPr>
              <w:spacing w:after="0"/>
              <w:contextualSpacing/>
              <w:jc w:val="both"/>
              <w:rPr>
                <w:rFonts w:ascii="Arial" w:eastAsia="Times New Roman" w:hAnsi="Arial"/>
                <w:sz w:val="21"/>
                <w:szCs w:val="21"/>
              </w:rPr>
            </w:pPr>
            <w:r>
              <w:rPr>
                <w:rFonts w:ascii="Arial" w:eastAsia="Times New Roman" w:hAnsi="Arial"/>
                <w:sz w:val="21"/>
                <w:szCs w:val="21"/>
              </w:rPr>
              <w:lastRenderedPageBreak/>
              <w:t>12 (b)</w:t>
            </w:r>
          </w:p>
        </w:tc>
        <w:tc>
          <w:tcPr>
            <w:tcW w:w="2952" w:type="dxa"/>
          </w:tcPr>
          <w:p w14:paraId="4F371457" w14:textId="77777777" w:rsidR="00487F1B" w:rsidRPr="003F29D2" w:rsidRDefault="00487F1B" w:rsidP="00DC6340">
            <w:pPr>
              <w:pStyle w:val="ColorfulList-Accent11"/>
              <w:spacing w:after="60"/>
              <w:ind w:left="6"/>
              <w:contextualSpacing w:val="0"/>
              <w:jc w:val="both"/>
              <w:rPr>
                <w:rFonts w:ascii="Arial" w:hAnsi="Arial" w:cs="Arial"/>
                <w:sz w:val="21"/>
                <w:szCs w:val="21"/>
              </w:rPr>
            </w:pPr>
            <w:r w:rsidRPr="003F29D2">
              <w:rPr>
                <w:rFonts w:ascii="Arial" w:hAnsi="Arial" w:cs="Arial"/>
                <w:sz w:val="21"/>
                <w:szCs w:val="21"/>
              </w:rPr>
              <w:t>Three year trend for incident reporting to be included in the next Health &amp; Safety Report to the Committee.</w:t>
            </w:r>
          </w:p>
        </w:tc>
        <w:tc>
          <w:tcPr>
            <w:tcW w:w="1839" w:type="dxa"/>
          </w:tcPr>
          <w:p w14:paraId="0F142A38" w14:textId="77777777" w:rsidR="00487F1B" w:rsidRDefault="00487F1B" w:rsidP="00DC6340">
            <w:pPr>
              <w:spacing w:after="0"/>
              <w:contextualSpacing/>
              <w:rPr>
                <w:rFonts w:ascii="Arial" w:eastAsia="Times New Roman" w:hAnsi="Arial"/>
                <w:sz w:val="21"/>
                <w:szCs w:val="21"/>
              </w:rPr>
            </w:pPr>
            <w:r>
              <w:rPr>
                <w:rFonts w:ascii="Arial" w:eastAsia="Times New Roman" w:hAnsi="Arial"/>
                <w:sz w:val="21"/>
                <w:szCs w:val="21"/>
              </w:rPr>
              <w:t>HSSM</w:t>
            </w:r>
          </w:p>
        </w:tc>
        <w:tc>
          <w:tcPr>
            <w:tcW w:w="2101" w:type="dxa"/>
          </w:tcPr>
          <w:p w14:paraId="13A46D4E" w14:textId="77777777" w:rsidR="00487F1B" w:rsidRDefault="00487F1B" w:rsidP="00DC6340">
            <w:pPr>
              <w:spacing w:after="0"/>
              <w:contextualSpacing/>
              <w:rPr>
                <w:rFonts w:ascii="Arial" w:eastAsia="Times New Roman" w:hAnsi="Arial"/>
                <w:sz w:val="21"/>
                <w:szCs w:val="21"/>
              </w:rPr>
            </w:pPr>
            <w:r>
              <w:rPr>
                <w:rFonts w:ascii="Arial" w:eastAsia="Times New Roman" w:hAnsi="Arial"/>
                <w:sz w:val="21"/>
                <w:szCs w:val="21"/>
              </w:rPr>
              <w:t>December 2019</w:t>
            </w:r>
          </w:p>
        </w:tc>
        <w:tc>
          <w:tcPr>
            <w:tcW w:w="1970" w:type="dxa"/>
          </w:tcPr>
          <w:p w14:paraId="2601FD57" w14:textId="77777777" w:rsidR="00487F1B" w:rsidRPr="0005392F" w:rsidRDefault="00BD730F" w:rsidP="00DC6340">
            <w:pPr>
              <w:spacing w:after="0"/>
              <w:contextualSpacing/>
              <w:rPr>
                <w:rFonts w:ascii="Arial" w:eastAsia="Times New Roman" w:hAnsi="Arial"/>
                <w:sz w:val="21"/>
                <w:szCs w:val="21"/>
              </w:rPr>
            </w:pPr>
            <w:r>
              <w:rPr>
                <w:rFonts w:ascii="Arial" w:eastAsia="Times New Roman" w:hAnsi="Arial"/>
                <w:sz w:val="21"/>
                <w:szCs w:val="21"/>
              </w:rPr>
              <w:t>To be included in the Report to the Corporation</w:t>
            </w:r>
          </w:p>
        </w:tc>
      </w:tr>
    </w:tbl>
    <w:p w14:paraId="5826816B" w14:textId="77777777" w:rsidR="00170104" w:rsidRDefault="00170104" w:rsidP="002376B5">
      <w:pPr>
        <w:pStyle w:val="ListParagraph"/>
        <w:ind w:left="360"/>
        <w:rPr>
          <w:rFonts w:ascii="Arial" w:hAnsi="Arial" w:cs="Arial"/>
          <w:sz w:val="21"/>
          <w:szCs w:val="21"/>
        </w:rPr>
      </w:pPr>
    </w:p>
    <w:p w14:paraId="583FDD15" w14:textId="77777777" w:rsidR="006C7FB7" w:rsidRDefault="00487F1B" w:rsidP="0027337B">
      <w:pPr>
        <w:pStyle w:val="ColorfulList-Accent11"/>
        <w:numPr>
          <w:ilvl w:val="0"/>
          <w:numId w:val="1"/>
        </w:numPr>
        <w:spacing w:after="60"/>
        <w:contextualSpacing w:val="0"/>
        <w:jc w:val="both"/>
        <w:rPr>
          <w:rFonts w:ascii="Arial" w:hAnsi="Arial"/>
          <w:b/>
          <w:sz w:val="21"/>
          <w:szCs w:val="21"/>
        </w:rPr>
      </w:pPr>
      <w:r>
        <w:rPr>
          <w:rFonts w:ascii="Arial" w:hAnsi="Arial"/>
          <w:b/>
          <w:sz w:val="21"/>
          <w:szCs w:val="21"/>
        </w:rPr>
        <w:t>Appointment of Committee Chair and Vice Chair</w:t>
      </w:r>
    </w:p>
    <w:p w14:paraId="25114818" w14:textId="77777777" w:rsidR="00487F1B" w:rsidRDefault="00C44295" w:rsidP="00C44295">
      <w:pPr>
        <w:pStyle w:val="ColorfulList-Accent11"/>
        <w:spacing w:after="60"/>
        <w:ind w:left="360"/>
        <w:contextualSpacing w:val="0"/>
        <w:rPr>
          <w:rFonts w:ascii="Arial" w:hAnsi="Arial"/>
          <w:sz w:val="21"/>
          <w:szCs w:val="21"/>
        </w:rPr>
      </w:pPr>
      <w:r>
        <w:rPr>
          <w:rFonts w:ascii="Arial" w:hAnsi="Arial"/>
          <w:sz w:val="21"/>
          <w:szCs w:val="21"/>
        </w:rPr>
        <w:t>The Clerk reported that the existing Chair and Vice-Chair had confirmed their willingness to continue in their respective roles for a further one year term.  As the Staff Member and Principal were not permitted to undertake the role of Chair or Vice-Chair and Carole Ditty had only just joined the Committee, it was recommended that the current Chair and Vice-Chair continue.</w:t>
      </w:r>
    </w:p>
    <w:p w14:paraId="230795EA" w14:textId="77777777" w:rsidR="00C44295" w:rsidRDefault="00C44295" w:rsidP="00C44295">
      <w:pPr>
        <w:pStyle w:val="ColorfulList-Accent11"/>
        <w:spacing w:after="0"/>
        <w:ind w:left="360"/>
        <w:contextualSpacing w:val="0"/>
        <w:rPr>
          <w:rFonts w:ascii="Arial" w:hAnsi="Arial"/>
          <w:sz w:val="21"/>
          <w:szCs w:val="21"/>
        </w:rPr>
      </w:pPr>
    </w:p>
    <w:p w14:paraId="750EF9A3" w14:textId="77777777" w:rsidR="0013411B" w:rsidRDefault="0096404C" w:rsidP="00C44295">
      <w:pPr>
        <w:pStyle w:val="ColorfulList-Accent11"/>
        <w:spacing w:after="0"/>
        <w:ind w:left="1701" w:hanging="1417"/>
        <w:contextualSpacing w:val="0"/>
        <w:jc w:val="both"/>
        <w:rPr>
          <w:rFonts w:ascii="Arial" w:hAnsi="Arial"/>
          <w:b/>
          <w:sz w:val="21"/>
          <w:szCs w:val="21"/>
        </w:rPr>
      </w:pPr>
      <w:r>
        <w:rPr>
          <w:rFonts w:ascii="Arial" w:hAnsi="Arial"/>
          <w:b/>
          <w:sz w:val="21"/>
          <w:szCs w:val="21"/>
        </w:rPr>
        <w:t>A</w:t>
      </w:r>
      <w:r w:rsidR="00487F1B">
        <w:rPr>
          <w:rFonts w:ascii="Arial" w:hAnsi="Arial"/>
          <w:b/>
          <w:sz w:val="21"/>
          <w:szCs w:val="21"/>
        </w:rPr>
        <w:t>pproved</w:t>
      </w:r>
      <w:r w:rsidR="0013411B" w:rsidRPr="0013411B">
        <w:rPr>
          <w:rFonts w:ascii="Arial" w:hAnsi="Arial"/>
          <w:b/>
          <w:sz w:val="21"/>
          <w:szCs w:val="21"/>
        </w:rPr>
        <w:t>:</w:t>
      </w:r>
      <w:r w:rsidR="00B66396">
        <w:rPr>
          <w:rFonts w:ascii="Arial" w:hAnsi="Arial"/>
          <w:b/>
          <w:sz w:val="21"/>
          <w:szCs w:val="21"/>
        </w:rPr>
        <w:t xml:space="preserve">  </w:t>
      </w:r>
      <w:r w:rsidR="003336BA">
        <w:rPr>
          <w:rFonts w:ascii="Arial" w:hAnsi="Arial"/>
          <w:b/>
          <w:sz w:val="21"/>
          <w:szCs w:val="21"/>
        </w:rPr>
        <w:t xml:space="preserve"> </w:t>
      </w:r>
      <w:r w:rsidR="00C44295">
        <w:rPr>
          <w:rFonts w:ascii="Arial" w:hAnsi="Arial"/>
          <w:b/>
          <w:sz w:val="21"/>
          <w:szCs w:val="21"/>
        </w:rPr>
        <w:t>The Committee unanimously agreed that Evelyn Carpenter remain as Chair of the Policy &amp; Resources Committee and Stuart Fraser remain as Vice-Chair of the Policy &amp; Resources Committee to be reviewed at the beginning of the 2020/21 academic year.</w:t>
      </w:r>
    </w:p>
    <w:p w14:paraId="5A8BD4EE" w14:textId="77777777" w:rsidR="0013411B" w:rsidRPr="0013411B" w:rsidRDefault="0013411B" w:rsidP="00C44295">
      <w:pPr>
        <w:pStyle w:val="ColorfulList-Accent11"/>
        <w:spacing w:after="0"/>
        <w:contextualSpacing w:val="0"/>
        <w:rPr>
          <w:rFonts w:ascii="Arial" w:hAnsi="Arial"/>
          <w:b/>
          <w:sz w:val="21"/>
          <w:szCs w:val="21"/>
        </w:rPr>
      </w:pPr>
    </w:p>
    <w:p w14:paraId="41748BE6" w14:textId="77777777" w:rsidR="003E7C69" w:rsidRDefault="00487F1B" w:rsidP="0027337B">
      <w:pPr>
        <w:pStyle w:val="ColorfulList-Accent11"/>
        <w:numPr>
          <w:ilvl w:val="0"/>
          <w:numId w:val="1"/>
        </w:numPr>
        <w:spacing w:after="60"/>
        <w:contextualSpacing w:val="0"/>
        <w:rPr>
          <w:rFonts w:ascii="Arial" w:hAnsi="Arial"/>
          <w:b/>
          <w:sz w:val="21"/>
          <w:szCs w:val="21"/>
        </w:rPr>
      </w:pPr>
      <w:r>
        <w:rPr>
          <w:rFonts w:ascii="Arial" w:hAnsi="Arial"/>
          <w:b/>
          <w:sz w:val="21"/>
          <w:szCs w:val="21"/>
        </w:rPr>
        <w:t>Committee Self-Assessment Feedback</w:t>
      </w:r>
    </w:p>
    <w:p w14:paraId="2F27BD70" w14:textId="77777777" w:rsidR="00AA6A80" w:rsidRDefault="00AA6A80" w:rsidP="001272C2">
      <w:pPr>
        <w:pStyle w:val="ColorfulList-Accent11"/>
        <w:spacing w:after="60"/>
        <w:ind w:left="426"/>
        <w:contextualSpacing w:val="0"/>
        <w:rPr>
          <w:rFonts w:ascii="Arial" w:hAnsi="Arial"/>
          <w:sz w:val="21"/>
          <w:szCs w:val="21"/>
        </w:rPr>
      </w:pPr>
      <w:r>
        <w:rPr>
          <w:rFonts w:ascii="Arial" w:hAnsi="Arial"/>
          <w:sz w:val="21"/>
          <w:szCs w:val="21"/>
        </w:rPr>
        <w:t>The Clerk referred to the proposed actions to address the self-assessment questions which had been rated ‘amber</w:t>
      </w:r>
      <w:r w:rsidR="00FA2C82">
        <w:rPr>
          <w:rFonts w:ascii="Arial" w:hAnsi="Arial"/>
          <w:sz w:val="21"/>
          <w:szCs w:val="21"/>
        </w:rPr>
        <w:t>’</w:t>
      </w:r>
      <w:r>
        <w:rPr>
          <w:rFonts w:ascii="Arial" w:hAnsi="Arial"/>
          <w:sz w:val="21"/>
          <w:szCs w:val="21"/>
        </w:rPr>
        <w:t xml:space="preserve"> by the Committee.</w:t>
      </w:r>
      <w:r w:rsidR="00FA2C82">
        <w:rPr>
          <w:rFonts w:ascii="Arial" w:hAnsi="Arial"/>
          <w:sz w:val="21"/>
          <w:szCs w:val="21"/>
        </w:rPr>
        <w:t xml:space="preserve">  The Committee were assured that although the responsibility of the Committee did not involve curriculum, its remit was to ensure that matters of college policy, funding, financial management, HR and organisational development were sufficiently monitored – all of which impacted on the student experience.</w:t>
      </w:r>
    </w:p>
    <w:p w14:paraId="229B4516" w14:textId="77777777" w:rsidR="00AA6A80" w:rsidRDefault="00AA6A80" w:rsidP="001272C2">
      <w:pPr>
        <w:pStyle w:val="ColorfulList-Accent11"/>
        <w:spacing w:after="60"/>
        <w:ind w:left="426"/>
        <w:contextualSpacing w:val="0"/>
        <w:rPr>
          <w:rFonts w:ascii="Arial" w:hAnsi="Arial"/>
          <w:sz w:val="21"/>
          <w:szCs w:val="21"/>
        </w:rPr>
      </w:pPr>
    </w:p>
    <w:p w14:paraId="39B616D6" w14:textId="77777777" w:rsidR="00AA6A80" w:rsidRDefault="00AA6A80" w:rsidP="001272C2">
      <w:pPr>
        <w:pStyle w:val="ColorfulList-Accent11"/>
        <w:spacing w:after="60"/>
        <w:ind w:left="426"/>
        <w:contextualSpacing w:val="0"/>
        <w:rPr>
          <w:rFonts w:ascii="Arial" w:hAnsi="Arial"/>
          <w:sz w:val="21"/>
          <w:szCs w:val="21"/>
        </w:rPr>
      </w:pPr>
      <w:r>
        <w:rPr>
          <w:rFonts w:ascii="Arial" w:hAnsi="Arial"/>
          <w:sz w:val="21"/>
          <w:szCs w:val="21"/>
        </w:rPr>
        <w:t>The Principal/CEO reported that a d</w:t>
      </w:r>
      <w:r w:rsidR="00FA2C82">
        <w:rPr>
          <w:rFonts w:ascii="Arial" w:hAnsi="Arial"/>
          <w:sz w:val="21"/>
          <w:szCs w:val="21"/>
        </w:rPr>
        <w:t>ashboard</w:t>
      </w:r>
      <w:r w:rsidR="00BD730F">
        <w:rPr>
          <w:rFonts w:ascii="Arial" w:hAnsi="Arial"/>
          <w:sz w:val="21"/>
          <w:szCs w:val="21"/>
        </w:rPr>
        <w:t xml:space="preserve"> </w:t>
      </w:r>
      <w:r w:rsidR="00FA2C82">
        <w:rPr>
          <w:rFonts w:ascii="Arial" w:hAnsi="Arial"/>
          <w:sz w:val="21"/>
          <w:szCs w:val="21"/>
        </w:rPr>
        <w:t>including finance/</w:t>
      </w:r>
      <w:r w:rsidR="00BD730F">
        <w:rPr>
          <w:rFonts w:ascii="Arial" w:hAnsi="Arial"/>
          <w:sz w:val="21"/>
          <w:szCs w:val="21"/>
        </w:rPr>
        <w:t>I</w:t>
      </w:r>
      <w:r w:rsidR="00FA2C82">
        <w:rPr>
          <w:rFonts w:ascii="Arial" w:hAnsi="Arial"/>
          <w:sz w:val="21"/>
          <w:szCs w:val="21"/>
        </w:rPr>
        <w:t>o</w:t>
      </w:r>
      <w:r w:rsidR="00BD730F">
        <w:rPr>
          <w:rFonts w:ascii="Arial" w:hAnsi="Arial"/>
          <w:sz w:val="21"/>
          <w:szCs w:val="21"/>
        </w:rPr>
        <w:t xml:space="preserve">T </w:t>
      </w:r>
      <w:r w:rsidR="00FA2C82">
        <w:rPr>
          <w:rFonts w:ascii="Arial" w:hAnsi="Arial"/>
          <w:sz w:val="21"/>
          <w:szCs w:val="21"/>
        </w:rPr>
        <w:t xml:space="preserve">and IoT combined with </w:t>
      </w:r>
      <w:r w:rsidR="00BD730F">
        <w:rPr>
          <w:rFonts w:ascii="Arial" w:hAnsi="Arial"/>
          <w:sz w:val="21"/>
          <w:szCs w:val="21"/>
        </w:rPr>
        <w:t xml:space="preserve">HE </w:t>
      </w:r>
      <w:r w:rsidR="00FA2C82">
        <w:rPr>
          <w:rFonts w:ascii="Arial" w:hAnsi="Arial"/>
          <w:sz w:val="21"/>
          <w:szCs w:val="21"/>
        </w:rPr>
        <w:t>would be provided going forward.</w:t>
      </w:r>
    </w:p>
    <w:p w14:paraId="1996F247" w14:textId="77777777" w:rsidR="00AA6A80" w:rsidRDefault="00AA6A80" w:rsidP="001272C2">
      <w:pPr>
        <w:pStyle w:val="ColorfulList-Accent11"/>
        <w:spacing w:after="60"/>
        <w:ind w:left="426"/>
        <w:contextualSpacing w:val="0"/>
        <w:rPr>
          <w:rFonts w:ascii="Arial" w:hAnsi="Arial"/>
          <w:sz w:val="21"/>
          <w:szCs w:val="21"/>
        </w:rPr>
      </w:pPr>
    </w:p>
    <w:p w14:paraId="4ED93BCC" w14:textId="77777777" w:rsidR="00FA2C82" w:rsidRDefault="00FA2C82" w:rsidP="001272C2">
      <w:pPr>
        <w:pStyle w:val="ColorfulList-Accent11"/>
        <w:spacing w:after="60"/>
        <w:ind w:left="426"/>
        <w:contextualSpacing w:val="0"/>
        <w:rPr>
          <w:rFonts w:ascii="Arial" w:hAnsi="Arial"/>
          <w:sz w:val="21"/>
          <w:szCs w:val="21"/>
        </w:rPr>
      </w:pPr>
      <w:r>
        <w:rPr>
          <w:rFonts w:ascii="Arial" w:hAnsi="Arial"/>
          <w:sz w:val="21"/>
          <w:szCs w:val="21"/>
        </w:rPr>
        <w:t xml:space="preserve">In response to a query from </w:t>
      </w:r>
      <w:r w:rsidR="004422CB">
        <w:rPr>
          <w:rFonts w:ascii="Arial" w:hAnsi="Arial"/>
          <w:sz w:val="21"/>
          <w:szCs w:val="21"/>
        </w:rPr>
        <w:t>Carole</w:t>
      </w:r>
      <w:r>
        <w:rPr>
          <w:rFonts w:ascii="Arial" w:hAnsi="Arial"/>
          <w:sz w:val="21"/>
          <w:szCs w:val="21"/>
        </w:rPr>
        <w:t xml:space="preserve"> Ditty, the Clerk clarified the reporting lines between the Committees and the Corporation and </w:t>
      </w:r>
      <w:r w:rsidR="00CC4993">
        <w:rPr>
          <w:rFonts w:ascii="Arial" w:hAnsi="Arial"/>
          <w:sz w:val="21"/>
          <w:szCs w:val="21"/>
        </w:rPr>
        <w:t>the introduction of committee reports to avoid duplication.</w:t>
      </w:r>
    </w:p>
    <w:p w14:paraId="7ED7EF2D" w14:textId="77777777" w:rsidR="00FA2C82" w:rsidRDefault="00FA2C82" w:rsidP="001272C2">
      <w:pPr>
        <w:pStyle w:val="ColorfulList-Accent11"/>
        <w:spacing w:after="60"/>
        <w:ind w:left="426"/>
        <w:contextualSpacing w:val="0"/>
        <w:rPr>
          <w:rFonts w:ascii="Arial" w:hAnsi="Arial"/>
          <w:sz w:val="21"/>
          <w:szCs w:val="21"/>
        </w:rPr>
      </w:pPr>
    </w:p>
    <w:p w14:paraId="3CFF8B08" w14:textId="77777777" w:rsidR="00516BF1" w:rsidRDefault="00487F1B" w:rsidP="00FA2C82">
      <w:pPr>
        <w:pStyle w:val="ColorfulList-Accent11"/>
        <w:spacing w:after="60"/>
        <w:ind w:left="1418" w:hanging="992"/>
        <w:contextualSpacing w:val="0"/>
        <w:rPr>
          <w:rFonts w:ascii="Arial" w:hAnsi="Arial" w:cs="Arial"/>
          <w:b/>
          <w:sz w:val="21"/>
          <w:szCs w:val="21"/>
        </w:rPr>
      </w:pPr>
      <w:r>
        <w:rPr>
          <w:rFonts w:ascii="Arial" w:hAnsi="Arial" w:cs="Arial"/>
          <w:b/>
          <w:sz w:val="21"/>
          <w:szCs w:val="21"/>
        </w:rPr>
        <w:t>Agreed</w:t>
      </w:r>
      <w:r w:rsidR="00FC6CFC" w:rsidRPr="00FC6CFC">
        <w:rPr>
          <w:rFonts w:ascii="Arial" w:hAnsi="Arial" w:cs="Arial"/>
          <w:b/>
          <w:sz w:val="21"/>
          <w:szCs w:val="21"/>
        </w:rPr>
        <w:t>:</w:t>
      </w:r>
      <w:r w:rsidR="00FC6CFC">
        <w:rPr>
          <w:rFonts w:ascii="Arial" w:hAnsi="Arial" w:cs="Arial"/>
          <w:sz w:val="21"/>
          <w:szCs w:val="21"/>
        </w:rPr>
        <w:t xml:space="preserve"> </w:t>
      </w:r>
      <w:r w:rsidR="00FC6CFC" w:rsidRPr="00632C6C">
        <w:rPr>
          <w:rFonts w:ascii="Arial" w:hAnsi="Arial" w:cs="Arial"/>
          <w:b/>
          <w:sz w:val="21"/>
          <w:szCs w:val="21"/>
        </w:rPr>
        <w:t xml:space="preserve"> </w:t>
      </w:r>
      <w:r w:rsidR="00DE5B6F">
        <w:rPr>
          <w:rFonts w:ascii="Arial" w:hAnsi="Arial" w:cs="Arial"/>
          <w:b/>
          <w:sz w:val="21"/>
          <w:szCs w:val="21"/>
        </w:rPr>
        <w:t xml:space="preserve"> </w:t>
      </w:r>
      <w:r w:rsidR="00FA2C82">
        <w:rPr>
          <w:rFonts w:ascii="Arial" w:hAnsi="Arial" w:cs="Arial"/>
          <w:b/>
          <w:sz w:val="21"/>
          <w:szCs w:val="21"/>
        </w:rPr>
        <w:t xml:space="preserve">That the self-assessment feedback </w:t>
      </w:r>
      <w:proofErr w:type="gramStart"/>
      <w:r w:rsidR="00FA2C82">
        <w:rPr>
          <w:rFonts w:ascii="Arial" w:hAnsi="Arial" w:cs="Arial"/>
          <w:b/>
          <w:sz w:val="21"/>
          <w:szCs w:val="21"/>
        </w:rPr>
        <w:t>be</w:t>
      </w:r>
      <w:proofErr w:type="gramEnd"/>
      <w:r w:rsidR="00FA2C82">
        <w:rPr>
          <w:rFonts w:ascii="Arial" w:hAnsi="Arial" w:cs="Arial"/>
          <w:b/>
          <w:sz w:val="21"/>
          <w:szCs w:val="21"/>
        </w:rPr>
        <w:t xml:space="preserve"> noted and the actions to address any weaknesses agreed.</w:t>
      </w:r>
    </w:p>
    <w:p w14:paraId="32858B26" w14:textId="77777777" w:rsidR="00DE5B6F" w:rsidRDefault="00DE5B6F" w:rsidP="00DF0673">
      <w:pPr>
        <w:pStyle w:val="ColorfulList-Accent11"/>
        <w:spacing w:after="60"/>
        <w:ind w:left="0"/>
        <w:contextualSpacing w:val="0"/>
        <w:rPr>
          <w:rFonts w:ascii="Arial" w:hAnsi="Arial"/>
          <w:b/>
          <w:sz w:val="21"/>
          <w:szCs w:val="21"/>
        </w:rPr>
      </w:pPr>
    </w:p>
    <w:p w14:paraId="4837F118" w14:textId="77777777" w:rsidR="00664143" w:rsidRDefault="00AD39CF" w:rsidP="0027337B">
      <w:pPr>
        <w:pStyle w:val="ColorfulList-Accent11"/>
        <w:numPr>
          <w:ilvl w:val="0"/>
          <w:numId w:val="1"/>
        </w:numPr>
        <w:spacing w:after="60"/>
        <w:contextualSpacing w:val="0"/>
        <w:rPr>
          <w:rFonts w:ascii="Arial" w:hAnsi="Arial" w:cs="Arial"/>
          <w:b/>
          <w:sz w:val="21"/>
          <w:szCs w:val="21"/>
        </w:rPr>
      </w:pPr>
      <w:r>
        <w:rPr>
          <w:rFonts w:ascii="Arial" w:hAnsi="Arial" w:cs="Arial"/>
          <w:b/>
          <w:sz w:val="21"/>
          <w:szCs w:val="21"/>
        </w:rPr>
        <w:t>Committee Schedule of Business 2019/20</w:t>
      </w:r>
    </w:p>
    <w:p w14:paraId="2528F9B7" w14:textId="77777777" w:rsidR="00984DA7" w:rsidRDefault="00DB36B2" w:rsidP="00451332">
      <w:pPr>
        <w:pStyle w:val="ColorfulList-Accent11"/>
        <w:spacing w:after="60"/>
        <w:ind w:left="360"/>
        <w:contextualSpacing w:val="0"/>
        <w:rPr>
          <w:rFonts w:ascii="Arial" w:hAnsi="Arial" w:cs="Arial"/>
          <w:sz w:val="21"/>
          <w:szCs w:val="21"/>
        </w:rPr>
      </w:pPr>
      <w:r>
        <w:rPr>
          <w:rFonts w:ascii="Arial" w:hAnsi="Arial" w:cs="Arial"/>
          <w:sz w:val="21"/>
          <w:szCs w:val="21"/>
        </w:rPr>
        <w:t xml:space="preserve">The Clerk reported that </w:t>
      </w:r>
      <w:r w:rsidR="00984DA7">
        <w:rPr>
          <w:rFonts w:ascii="Arial" w:hAnsi="Arial" w:cs="Arial"/>
          <w:sz w:val="21"/>
          <w:szCs w:val="21"/>
        </w:rPr>
        <w:t>the schedule provides the core business for the 2019/20 academic year but will be subject to change dependant on the changing FE landscape.</w:t>
      </w:r>
    </w:p>
    <w:p w14:paraId="3000ACB6" w14:textId="77777777" w:rsidR="00984DA7" w:rsidRDefault="00984DA7" w:rsidP="00451332">
      <w:pPr>
        <w:pStyle w:val="ColorfulList-Accent11"/>
        <w:spacing w:after="60"/>
        <w:ind w:left="360"/>
        <w:contextualSpacing w:val="0"/>
        <w:rPr>
          <w:rFonts w:ascii="Arial" w:hAnsi="Arial" w:cs="Arial"/>
          <w:sz w:val="21"/>
          <w:szCs w:val="21"/>
        </w:rPr>
      </w:pPr>
    </w:p>
    <w:p w14:paraId="24EE83AE" w14:textId="77777777" w:rsidR="00C838B7" w:rsidRDefault="00984DA7" w:rsidP="00451332">
      <w:pPr>
        <w:pStyle w:val="ColorfulList-Accent11"/>
        <w:spacing w:after="60"/>
        <w:ind w:left="360"/>
        <w:contextualSpacing w:val="0"/>
        <w:rPr>
          <w:rFonts w:ascii="Arial" w:hAnsi="Arial" w:cs="Arial"/>
          <w:sz w:val="21"/>
          <w:szCs w:val="21"/>
        </w:rPr>
      </w:pPr>
      <w:r>
        <w:rPr>
          <w:rFonts w:ascii="Arial" w:hAnsi="Arial" w:cs="Arial"/>
          <w:sz w:val="21"/>
          <w:szCs w:val="21"/>
        </w:rPr>
        <w:t xml:space="preserve">The Principal/CEO advised that the </w:t>
      </w:r>
      <w:r w:rsidR="004422CB">
        <w:rPr>
          <w:rFonts w:ascii="Arial" w:hAnsi="Arial" w:cs="Arial"/>
          <w:sz w:val="21"/>
          <w:szCs w:val="21"/>
        </w:rPr>
        <w:t xml:space="preserve">IoT licence agreement </w:t>
      </w:r>
      <w:r>
        <w:rPr>
          <w:rFonts w:ascii="Arial" w:hAnsi="Arial" w:cs="Arial"/>
          <w:sz w:val="21"/>
          <w:szCs w:val="21"/>
        </w:rPr>
        <w:t xml:space="preserve">need to be added to the schedule </w:t>
      </w:r>
      <w:r w:rsidR="004422CB">
        <w:rPr>
          <w:rFonts w:ascii="Arial" w:hAnsi="Arial" w:cs="Arial"/>
          <w:sz w:val="21"/>
          <w:szCs w:val="21"/>
        </w:rPr>
        <w:t xml:space="preserve">going forward to </w:t>
      </w:r>
      <w:r>
        <w:rPr>
          <w:rFonts w:ascii="Arial" w:hAnsi="Arial" w:cs="Arial"/>
          <w:sz w:val="21"/>
          <w:szCs w:val="21"/>
        </w:rPr>
        <w:t>ensure compliance was being monitored</w:t>
      </w:r>
      <w:r w:rsidR="004422CB">
        <w:rPr>
          <w:rFonts w:ascii="Arial" w:hAnsi="Arial" w:cs="Arial"/>
          <w:sz w:val="21"/>
          <w:szCs w:val="21"/>
        </w:rPr>
        <w:t>.</w:t>
      </w:r>
    </w:p>
    <w:p w14:paraId="6D3E8193" w14:textId="77777777" w:rsidR="004422CB" w:rsidRPr="00A724FA" w:rsidRDefault="004422CB" w:rsidP="00451332">
      <w:pPr>
        <w:pStyle w:val="ColorfulList-Accent11"/>
        <w:spacing w:after="60"/>
        <w:ind w:left="360"/>
        <w:contextualSpacing w:val="0"/>
        <w:rPr>
          <w:rFonts w:ascii="Arial" w:hAnsi="Arial" w:cs="Arial"/>
          <w:sz w:val="21"/>
          <w:szCs w:val="21"/>
        </w:rPr>
      </w:pPr>
    </w:p>
    <w:p w14:paraId="11FDDCAA" w14:textId="77777777" w:rsidR="007B7D79" w:rsidRDefault="00A45AA6" w:rsidP="007B7D79">
      <w:pPr>
        <w:pStyle w:val="ColorfulList-Accent11"/>
        <w:spacing w:after="60"/>
        <w:ind w:left="360"/>
        <w:contextualSpacing w:val="0"/>
        <w:rPr>
          <w:rFonts w:ascii="Arial" w:hAnsi="Arial" w:cs="Arial"/>
          <w:sz w:val="21"/>
          <w:szCs w:val="21"/>
        </w:rPr>
      </w:pPr>
      <w:r>
        <w:rPr>
          <w:rFonts w:ascii="Arial" w:hAnsi="Arial" w:cs="Arial"/>
          <w:b/>
          <w:sz w:val="21"/>
          <w:szCs w:val="21"/>
        </w:rPr>
        <w:t>A</w:t>
      </w:r>
      <w:r w:rsidR="00AD39CF">
        <w:rPr>
          <w:rFonts w:ascii="Arial" w:hAnsi="Arial" w:cs="Arial"/>
          <w:b/>
          <w:sz w:val="21"/>
          <w:szCs w:val="21"/>
        </w:rPr>
        <w:t>pproved</w:t>
      </w:r>
      <w:r>
        <w:rPr>
          <w:rFonts w:ascii="Arial" w:hAnsi="Arial" w:cs="Arial"/>
          <w:b/>
          <w:sz w:val="21"/>
          <w:szCs w:val="21"/>
        </w:rPr>
        <w:t>:</w:t>
      </w:r>
      <w:r w:rsidR="001F301E">
        <w:rPr>
          <w:rFonts w:ascii="Arial" w:hAnsi="Arial" w:cs="Arial"/>
          <w:b/>
          <w:sz w:val="21"/>
          <w:szCs w:val="21"/>
        </w:rPr>
        <w:t xml:space="preserve"> </w:t>
      </w:r>
      <w:r w:rsidR="00984DA7">
        <w:rPr>
          <w:rFonts w:ascii="Arial" w:hAnsi="Arial" w:cs="Arial"/>
          <w:b/>
          <w:sz w:val="21"/>
          <w:szCs w:val="21"/>
        </w:rPr>
        <w:t xml:space="preserve"> That, subject to the addition of the IoT Licence Agreement, the Committee Schedule of Business </w:t>
      </w:r>
      <w:proofErr w:type="gramStart"/>
      <w:r w:rsidR="00984DA7">
        <w:rPr>
          <w:rFonts w:ascii="Arial" w:hAnsi="Arial" w:cs="Arial"/>
          <w:b/>
          <w:sz w:val="21"/>
          <w:szCs w:val="21"/>
        </w:rPr>
        <w:t>be</w:t>
      </w:r>
      <w:proofErr w:type="gramEnd"/>
      <w:r w:rsidR="00984DA7">
        <w:rPr>
          <w:rFonts w:ascii="Arial" w:hAnsi="Arial" w:cs="Arial"/>
          <w:b/>
          <w:sz w:val="21"/>
          <w:szCs w:val="21"/>
        </w:rPr>
        <w:t xml:space="preserve"> approved for future use.</w:t>
      </w:r>
    </w:p>
    <w:p w14:paraId="53072DC3" w14:textId="77777777" w:rsidR="00F234A8" w:rsidRPr="00116EF2" w:rsidRDefault="00C4423E" w:rsidP="0057401E">
      <w:pPr>
        <w:pStyle w:val="ColorfulList-Accent11"/>
        <w:tabs>
          <w:tab w:val="left" w:pos="1276"/>
        </w:tabs>
        <w:spacing w:after="60"/>
        <w:ind w:left="0"/>
        <w:contextualSpacing w:val="0"/>
        <w:rPr>
          <w:rFonts w:ascii="Arial" w:hAnsi="Arial" w:cs="Arial"/>
          <w:b/>
          <w:sz w:val="21"/>
          <w:szCs w:val="21"/>
        </w:rPr>
      </w:pPr>
      <w:r>
        <w:rPr>
          <w:rFonts w:ascii="Arial" w:hAnsi="Arial" w:cs="Arial"/>
          <w:b/>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p>
    <w:p w14:paraId="55738108" w14:textId="77777777" w:rsidR="00B016D0" w:rsidRDefault="00AD39CF" w:rsidP="0027337B">
      <w:pPr>
        <w:pStyle w:val="ColorfulList-Accent11"/>
        <w:numPr>
          <w:ilvl w:val="0"/>
          <w:numId w:val="1"/>
        </w:numPr>
        <w:spacing w:after="60"/>
        <w:contextualSpacing w:val="0"/>
        <w:jc w:val="both"/>
        <w:rPr>
          <w:rFonts w:ascii="Arial" w:hAnsi="Arial"/>
          <w:b/>
          <w:sz w:val="21"/>
          <w:szCs w:val="21"/>
        </w:rPr>
      </w:pPr>
      <w:r>
        <w:rPr>
          <w:rFonts w:ascii="Arial" w:hAnsi="Arial"/>
          <w:b/>
          <w:sz w:val="21"/>
          <w:szCs w:val="21"/>
        </w:rPr>
        <w:t>Review of Committee Terms of Reference</w:t>
      </w:r>
    </w:p>
    <w:p w14:paraId="4B29FF06" w14:textId="77777777" w:rsidR="00AD39CF" w:rsidRDefault="000B63B2" w:rsidP="008D2CD9">
      <w:pPr>
        <w:ind w:left="426"/>
        <w:rPr>
          <w:rFonts w:ascii="Arial" w:hAnsi="Arial" w:cs="Arial"/>
          <w:sz w:val="21"/>
          <w:szCs w:val="21"/>
        </w:rPr>
      </w:pPr>
      <w:r>
        <w:rPr>
          <w:rFonts w:ascii="Arial" w:hAnsi="Arial" w:cs="Arial"/>
          <w:sz w:val="21"/>
          <w:szCs w:val="21"/>
        </w:rPr>
        <w:t>The Clerk presented the proposed Committee Terms of Reference for 2019/20 and highlighted the suggested minor amendments.</w:t>
      </w:r>
    </w:p>
    <w:p w14:paraId="25297155" w14:textId="77777777" w:rsidR="00AD39CF" w:rsidRDefault="000B63B2" w:rsidP="000B63B2">
      <w:pPr>
        <w:pStyle w:val="ColorfulList-Accent11"/>
        <w:spacing w:after="0"/>
        <w:ind w:left="397"/>
        <w:contextualSpacing w:val="0"/>
        <w:rPr>
          <w:rFonts w:ascii="Arial" w:hAnsi="Arial"/>
          <w:sz w:val="21"/>
          <w:szCs w:val="21"/>
        </w:rPr>
      </w:pPr>
      <w:r>
        <w:rPr>
          <w:rFonts w:ascii="Arial" w:hAnsi="Arial"/>
          <w:sz w:val="21"/>
          <w:szCs w:val="21"/>
        </w:rPr>
        <w:t xml:space="preserve">In response to a query from the Chair, the Committee were advised that </w:t>
      </w:r>
      <w:r w:rsidR="00AA6A80">
        <w:rPr>
          <w:rFonts w:ascii="Arial" w:hAnsi="Arial"/>
          <w:sz w:val="21"/>
          <w:szCs w:val="21"/>
        </w:rPr>
        <w:t xml:space="preserve">student governors </w:t>
      </w:r>
      <w:r>
        <w:rPr>
          <w:rFonts w:ascii="Arial" w:hAnsi="Arial"/>
          <w:sz w:val="21"/>
          <w:szCs w:val="21"/>
        </w:rPr>
        <w:t xml:space="preserve">were </w:t>
      </w:r>
      <w:r w:rsidR="00AA6A80">
        <w:rPr>
          <w:rFonts w:ascii="Arial" w:hAnsi="Arial"/>
          <w:sz w:val="21"/>
          <w:szCs w:val="21"/>
        </w:rPr>
        <w:t xml:space="preserve">not </w:t>
      </w:r>
      <w:r>
        <w:rPr>
          <w:rFonts w:ascii="Arial" w:hAnsi="Arial"/>
          <w:sz w:val="21"/>
          <w:szCs w:val="21"/>
        </w:rPr>
        <w:t>permitted to sit on the Committee due to the financial remit of the Committee.</w:t>
      </w:r>
    </w:p>
    <w:p w14:paraId="41ED8FCA" w14:textId="77777777" w:rsidR="000B63B2" w:rsidRPr="000B63B2" w:rsidRDefault="000B63B2" w:rsidP="000B63B2">
      <w:pPr>
        <w:pStyle w:val="ColorfulList-Accent11"/>
        <w:spacing w:after="0"/>
        <w:ind w:left="397"/>
        <w:contextualSpacing w:val="0"/>
        <w:rPr>
          <w:rFonts w:ascii="Arial" w:hAnsi="Arial"/>
          <w:sz w:val="21"/>
          <w:szCs w:val="21"/>
        </w:rPr>
      </w:pPr>
    </w:p>
    <w:p w14:paraId="51B1FDEA" w14:textId="77777777" w:rsidR="000B63B2" w:rsidRDefault="00034965" w:rsidP="000B63B2">
      <w:pPr>
        <w:spacing w:after="0"/>
        <w:ind w:left="397"/>
        <w:rPr>
          <w:rFonts w:ascii="Arial" w:hAnsi="Arial"/>
          <w:b/>
          <w:sz w:val="21"/>
          <w:szCs w:val="21"/>
        </w:rPr>
      </w:pPr>
      <w:r>
        <w:rPr>
          <w:rFonts w:ascii="Arial" w:hAnsi="Arial"/>
          <w:b/>
          <w:sz w:val="21"/>
          <w:szCs w:val="21"/>
        </w:rPr>
        <w:t>A</w:t>
      </w:r>
      <w:r w:rsidR="00AD39CF">
        <w:rPr>
          <w:rFonts w:ascii="Arial" w:hAnsi="Arial"/>
          <w:b/>
          <w:sz w:val="21"/>
          <w:szCs w:val="21"/>
        </w:rPr>
        <w:t>pproved</w:t>
      </w:r>
      <w:r>
        <w:rPr>
          <w:rFonts w:ascii="Arial" w:hAnsi="Arial"/>
          <w:b/>
          <w:sz w:val="21"/>
          <w:szCs w:val="21"/>
        </w:rPr>
        <w:t xml:space="preserve">:  </w:t>
      </w:r>
      <w:r w:rsidR="000B63B2">
        <w:rPr>
          <w:rFonts w:ascii="Arial" w:hAnsi="Arial"/>
          <w:b/>
          <w:sz w:val="21"/>
          <w:szCs w:val="21"/>
        </w:rPr>
        <w:t>The Committee agreed the proposed amendments and approved the Committee Terms of Reference for future use.</w:t>
      </w:r>
    </w:p>
    <w:p w14:paraId="3466E96D" w14:textId="77777777" w:rsidR="000B63B2" w:rsidRDefault="000B63B2" w:rsidP="000B63B2">
      <w:pPr>
        <w:spacing w:after="0"/>
        <w:ind w:left="397"/>
        <w:rPr>
          <w:rFonts w:ascii="Arial" w:hAnsi="Arial"/>
          <w:b/>
          <w:sz w:val="21"/>
          <w:szCs w:val="21"/>
        </w:rPr>
      </w:pPr>
    </w:p>
    <w:p w14:paraId="6B15D841" w14:textId="77777777" w:rsidR="000B63B2" w:rsidRDefault="000B63B2" w:rsidP="000B63B2">
      <w:pPr>
        <w:spacing w:after="0"/>
        <w:ind w:left="397"/>
        <w:rPr>
          <w:rFonts w:ascii="Arial" w:hAnsi="Arial"/>
          <w:b/>
          <w:sz w:val="21"/>
          <w:szCs w:val="21"/>
        </w:rPr>
      </w:pPr>
    </w:p>
    <w:p w14:paraId="401637C4" w14:textId="77777777" w:rsidR="000B63B2" w:rsidRDefault="000B63B2" w:rsidP="000B63B2">
      <w:pPr>
        <w:spacing w:after="0"/>
        <w:ind w:left="397"/>
        <w:rPr>
          <w:rFonts w:ascii="Arial" w:hAnsi="Arial"/>
          <w:b/>
          <w:sz w:val="21"/>
          <w:szCs w:val="21"/>
        </w:rPr>
      </w:pPr>
    </w:p>
    <w:p w14:paraId="2F662150" w14:textId="77777777" w:rsidR="00034965" w:rsidRDefault="000B63B2" w:rsidP="000B63B2">
      <w:pPr>
        <w:spacing w:after="0"/>
        <w:ind w:left="397"/>
        <w:rPr>
          <w:rFonts w:ascii="Arial" w:hAnsi="Arial"/>
          <w:b/>
          <w:sz w:val="21"/>
          <w:szCs w:val="21"/>
        </w:rPr>
      </w:pPr>
      <w:r>
        <w:rPr>
          <w:rFonts w:ascii="Arial" w:hAnsi="Arial"/>
          <w:b/>
          <w:sz w:val="21"/>
          <w:szCs w:val="21"/>
        </w:rPr>
        <w:lastRenderedPageBreak/>
        <w:t xml:space="preserve"> </w:t>
      </w:r>
    </w:p>
    <w:p w14:paraId="7C18BBFF" w14:textId="77777777" w:rsidR="00D13BE9" w:rsidRPr="00034965" w:rsidRDefault="00AD39CF" w:rsidP="0027337B">
      <w:pPr>
        <w:pStyle w:val="ListParagraph"/>
        <w:numPr>
          <w:ilvl w:val="0"/>
          <w:numId w:val="1"/>
        </w:numPr>
        <w:rPr>
          <w:rFonts w:ascii="Arial" w:hAnsi="Arial"/>
          <w:b/>
          <w:sz w:val="21"/>
          <w:szCs w:val="21"/>
        </w:rPr>
      </w:pPr>
      <w:r>
        <w:rPr>
          <w:rFonts w:ascii="Arial" w:hAnsi="Arial"/>
          <w:b/>
          <w:sz w:val="21"/>
          <w:szCs w:val="21"/>
        </w:rPr>
        <w:t>Committee Risks</w:t>
      </w:r>
    </w:p>
    <w:p w14:paraId="5BF11FD8" w14:textId="77777777" w:rsidR="00C72484" w:rsidRDefault="00C72484" w:rsidP="0013411B">
      <w:pPr>
        <w:pStyle w:val="ColorfulList-Accent11"/>
        <w:spacing w:after="60"/>
        <w:ind w:left="360"/>
        <w:contextualSpacing w:val="0"/>
        <w:jc w:val="both"/>
        <w:rPr>
          <w:rFonts w:ascii="Arial" w:hAnsi="Arial"/>
          <w:sz w:val="21"/>
          <w:szCs w:val="21"/>
        </w:rPr>
      </w:pPr>
    </w:p>
    <w:p w14:paraId="4C5F8533" w14:textId="77777777" w:rsidR="00C72484" w:rsidRDefault="000B63B2" w:rsidP="0013411B">
      <w:pPr>
        <w:pStyle w:val="ColorfulList-Accent11"/>
        <w:spacing w:after="60"/>
        <w:ind w:left="360"/>
        <w:contextualSpacing w:val="0"/>
        <w:jc w:val="both"/>
        <w:rPr>
          <w:rFonts w:ascii="Arial" w:hAnsi="Arial"/>
          <w:sz w:val="21"/>
          <w:szCs w:val="21"/>
        </w:rPr>
      </w:pPr>
      <w:r>
        <w:rPr>
          <w:rFonts w:ascii="Arial" w:hAnsi="Arial"/>
          <w:sz w:val="21"/>
          <w:szCs w:val="21"/>
        </w:rPr>
        <w:t xml:space="preserve">The Chief Finance &amp; Enterprise Officer (CFEO) informed the Committee that </w:t>
      </w:r>
      <w:r w:rsidR="00C72484">
        <w:rPr>
          <w:rFonts w:ascii="Arial" w:hAnsi="Arial"/>
          <w:sz w:val="21"/>
          <w:szCs w:val="21"/>
        </w:rPr>
        <w:t xml:space="preserve">risk management </w:t>
      </w:r>
      <w:r>
        <w:rPr>
          <w:rFonts w:ascii="Arial" w:hAnsi="Arial"/>
          <w:sz w:val="21"/>
          <w:szCs w:val="21"/>
        </w:rPr>
        <w:t xml:space="preserve">was </w:t>
      </w:r>
      <w:r w:rsidR="00C72484">
        <w:rPr>
          <w:rFonts w:ascii="Arial" w:hAnsi="Arial"/>
          <w:sz w:val="21"/>
          <w:szCs w:val="21"/>
        </w:rPr>
        <w:t>embedded through</w:t>
      </w:r>
      <w:r>
        <w:rPr>
          <w:rFonts w:ascii="Arial" w:hAnsi="Arial"/>
          <w:sz w:val="21"/>
          <w:szCs w:val="21"/>
        </w:rPr>
        <w:t>out the College via the</w:t>
      </w:r>
      <w:r w:rsidR="00C72484">
        <w:rPr>
          <w:rFonts w:ascii="Arial" w:hAnsi="Arial"/>
          <w:sz w:val="21"/>
          <w:szCs w:val="21"/>
        </w:rPr>
        <w:t xml:space="preserve"> business planning</w:t>
      </w:r>
      <w:r>
        <w:rPr>
          <w:rFonts w:ascii="Arial" w:hAnsi="Arial"/>
          <w:sz w:val="21"/>
          <w:szCs w:val="21"/>
        </w:rPr>
        <w:t xml:space="preserve"> process</w:t>
      </w:r>
      <w:r w:rsidR="00C72484">
        <w:rPr>
          <w:rFonts w:ascii="Arial" w:hAnsi="Arial"/>
          <w:sz w:val="21"/>
          <w:szCs w:val="21"/>
        </w:rPr>
        <w:t>.  Each business unit ha</w:t>
      </w:r>
      <w:r>
        <w:rPr>
          <w:rFonts w:ascii="Arial" w:hAnsi="Arial"/>
          <w:sz w:val="21"/>
          <w:szCs w:val="21"/>
        </w:rPr>
        <w:t>d</w:t>
      </w:r>
      <w:r w:rsidR="00C72484">
        <w:rPr>
          <w:rFonts w:ascii="Arial" w:hAnsi="Arial"/>
          <w:sz w:val="21"/>
          <w:szCs w:val="21"/>
        </w:rPr>
        <w:t xml:space="preserve"> its own register </w:t>
      </w:r>
      <w:r>
        <w:rPr>
          <w:rFonts w:ascii="Arial" w:hAnsi="Arial"/>
          <w:sz w:val="21"/>
          <w:szCs w:val="21"/>
        </w:rPr>
        <w:t>and all registers were reviewed at six weekly intervals by the Senior Leadership Team</w:t>
      </w:r>
      <w:r w:rsidR="00C72484">
        <w:rPr>
          <w:rFonts w:ascii="Arial" w:hAnsi="Arial"/>
          <w:sz w:val="21"/>
          <w:szCs w:val="21"/>
        </w:rPr>
        <w:t xml:space="preserve"> </w:t>
      </w:r>
      <w:r>
        <w:rPr>
          <w:rFonts w:ascii="Arial" w:hAnsi="Arial"/>
          <w:sz w:val="21"/>
          <w:szCs w:val="21"/>
        </w:rPr>
        <w:t>(</w:t>
      </w:r>
      <w:r w:rsidR="00C72484">
        <w:rPr>
          <w:rFonts w:ascii="Arial" w:hAnsi="Arial"/>
          <w:sz w:val="21"/>
          <w:szCs w:val="21"/>
        </w:rPr>
        <w:t>SLT</w:t>
      </w:r>
      <w:r>
        <w:rPr>
          <w:rFonts w:ascii="Arial" w:hAnsi="Arial"/>
          <w:sz w:val="21"/>
          <w:szCs w:val="21"/>
        </w:rPr>
        <w:t>)</w:t>
      </w:r>
      <w:r w:rsidR="00C72484">
        <w:rPr>
          <w:rFonts w:ascii="Arial" w:hAnsi="Arial"/>
          <w:sz w:val="21"/>
          <w:szCs w:val="21"/>
        </w:rPr>
        <w:t xml:space="preserve">.  </w:t>
      </w:r>
      <w:r>
        <w:rPr>
          <w:rFonts w:ascii="Arial" w:hAnsi="Arial"/>
          <w:sz w:val="21"/>
          <w:szCs w:val="21"/>
        </w:rPr>
        <w:t xml:space="preserve">Updates to the risk register were </w:t>
      </w:r>
      <w:r w:rsidR="00C72484">
        <w:rPr>
          <w:rFonts w:ascii="Arial" w:hAnsi="Arial"/>
          <w:sz w:val="21"/>
          <w:szCs w:val="21"/>
        </w:rPr>
        <w:t xml:space="preserve">monitored through </w:t>
      </w:r>
      <w:r>
        <w:rPr>
          <w:rFonts w:ascii="Arial" w:hAnsi="Arial"/>
          <w:sz w:val="21"/>
          <w:szCs w:val="21"/>
        </w:rPr>
        <w:t xml:space="preserve">the </w:t>
      </w:r>
      <w:r w:rsidR="00C72484">
        <w:rPr>
          <w:rFonts w:ascii="Arial" w:hAnsi="Arial"/>
          <w:sz w:val="21"/>
          <w:szCs w:val="21"/>
        </w:rPr>
        <w:t>Audit Committee</w:t>
      </w:r>
      <w:r>
        <w:rPr>
          <w:rFonts w:ascii="Arial" w:hAnsi="Arial"/>
          <w:sz w:val="21"/>
          <w:szCs w:val="21"/>
        </w:rPr>
        <w:t xml:space="preserve"> who had overall responsibility to advise and monitor arrangements for risk management.</w:t>
      </w:r>
    </w:p>
    <w:p w14:paraId="0785C64E" w14:textId="77777777" w:rsidR="00C72484" w:rsidRDefault="00C72484" w:rsidP="0013411B">
      <w:pPr>
        <w:pStyle w:val="ColorfulList-Accent11"/>
        <w:spacing w:after="60"/>
        <w:ind w:left="360"/>
        <w:contextualSpacing w:val="0"/>
        <w:jc w:val="both"/>
        <w:rPr>
          <w:rFonts w:ascii="Arial" w:hAnsi="Arial"/>
          <w:sz w:val="21"/>
          <w:szCs w:val="21"/>
        </w:rPr>
      </w:pPr>
    </w:p>
    <w:p w14:paraId="32154A78" w14:textId="77777777" w:rsidR="00F909CC" w:rsidRDefault="000B63B2" w:rsidP="0013411B">
      <w:pPr>
        <w:pStyle w:val="ColorfulList-Accent11"/>
        <w:spacing w:after="60"/>
        <w:ind w:left="360"/>
        <w:contextualSpacing w:val="0"/>
        <w:jc w:val="both"/>
        <w:rPr>
          <w:rFonts w:ascii="Arial" w:hAnsi="Arial"/>
          <w:sz w:val="21"/>
          <w:szCs w:val="21"/>
        </w:rPr>
      </w:pPr>
      <w:r>
        <w:rPr>
          <w:rFonts w:ascii="Arial" w:hAnsi="Arial"/>
          <w:sz w:val="21"/>
          <w:szCs w:val="21"/>
        </w:rPr>
        <w:t xml:space="preserve">The Clerk further clarified that the purpose of </w:t>
      </w:r>
      <w:r w:rsidR="00886739">
        <w:rPr>
          <w:rFonts w:ascii="Arial" w:hAnsi="Arial"/>
          <w:sz w:val="21"/>
          <w:szCs w:val="21"/>
        </w:rPr>
        <w:t>introducing a committee risks report was to ensure that all relevant committees understood and were able to monitor the risks specific to that committee.  It was noted that due to a timing issue, the risk register included in the papers was the latest version as at August 2019 and had not been updated for 2019/20.  The Clerk explained that the register would be updated and approved at the December Audit Committee and a current version for 2019/20 would then be available.  All Governors would be provided with the updated version for comment at the December Corporation Meeting.</w:t>
      </w:r>
    </w:p>
    <w:p w14:paraId="75D6B6E8" w14:textId="77777777" w:rsidR="00F909CC" w:rsidRDefault="00F909CC" w:rsidP="0013411B">
      <w:pPr>
        <w:pStyle w:val="ColorfulList-Accent11"/>
        <w:spacing w:after="60"/>
        <w:ind w:left="360"/>
        <w:contextualSpacing w:val="0"/>
        <w:jc w:val="both"/>
        <w:rPr>
          <w:rFonts w:ascii="Arial" w:hAnsi="Arial"/>
          <w:sz w:val="21"/>
          <w:szCs w:val="21"/>
        </w:rPr>
      </w:pPr>
    </w:p>
    <w:p w14:paraId="4933CFE7" w14:textId="77777777" w:rsidR="00F909CC" w:rsidRDefault="00886739" w:rsidP="0013411B">
      <w:pPr>
        <w:pStyle w:val="ColorfulList-Accent11"/>
        <w:spacing w:after="60"/>
        <w:ind w:left="360"/>
        <w:contextualSpacing w:val="0"/>
        <w:jc w:val="both"/>
        <w:rPr>
          <w:rFonts w:ascii="Arial" w:hAnsi="Arial"/>
          <w:sz w:val="21"/>
          <w:szCs w:val="21"/>
        </w:rPr>
      </w:pPr>
      <w:r>
        <w:rPr>
          <w:rFonts w:ascii="Arial" w:hAnsi="Arial"/>
          <w:sz w:val="21"/>
          <w:szCs w:val="21"/>
        </w:rPr>
        <w:t>The Chair c</w:t>
      </w:r>
      <w:r w:rsidR="00F909CC">
        <w:rPr>
          <w:rFonts w:ascii="Arial" w:hAnsi="Arial"/>
          <w:sz w:val="21"/>
          <w:szCs w:val="21"/>
        </w:rPr>
        <w:t>ommend</w:t>
      </w:r>
      <w:r>
        <w:rPr>
          <w:rFonts w:ascii="Arial" w:hAnsi="Arial"/>
          <w:sz w:val="21"/>
          <w:szCs w:val="21"/>
        </w:rPr>
        <w:t>ed the Principal/CEO on the position regarding tackling</w:t>
      </w:r>
      <w:r w:rsidR="00F909CC">
        <w:rPr>
          <w:rFonts w:ascii="Arial" w:hAnsi="Arial"/>
          <w:sz w:val="21"/>
          <w:szCs w:val="21"/>
        </w:rPr>
        <w:t xml:space="preserve"> extremism and radicalisation</w:t>
      </w:r>
      <w:r>
        <w:rPr>
          <w:rFonts w:ascii="Arial" w:hAnsi="Arial"/>
          <w:sz w:val="21"/>
          <w:szCs w:val="21"/>
        </w:rPr>
        <w:t xml:space="preserve">.  The Principal/CEO advised that this was in </w:t>
      </w:r>
      <w:r w:rsidR="00F909CC">
        <w:rPr>
          <w:rFonts w:ascii="Arial" w:hAnsi="Arial"/>
          <w:sz w:val="21"/>
          <w:szCs w:val="21"/>
        </w:rPr>
        <w:t>the context of safeguarding.</w:t>
      </w:r>
    </w:p>
    <w:p w14:paraId="63BBA0DD" w14:textId="77777777" w:rsidR="00F909CC" w:rsidRDefault="00F909CC" w:rsidP="00886739">
      <w:pPr>
        <w:pStyle w:val="ColorfulList-Accent11"/>
        <w:spacing w:after="60"/>
        <w:ind w:left="0"/>
        <w:contextualSpacing w:val="0"/>
        <w:jc w:val="both"/>
        <w:rPr>
          <w:rFonts w:ascii="Arial" w:hAnsi="Arial"/>
          <w:sz w:val="21"/>
          <w:szCs w:val="21"/>
        </w:rPr>
      </w:pPr>
    </w:p>
    <w:p w14:paraId="30173739" w14:textId="77777777" w:rsidR="00F909CC" w:rsidRDefault="00886739" w:rsidP="0013411B">
      <w:pPr>
        <w:pStyle w:val="ColorfulList-Accent11"/>
        <w:spacing w:after="60"/>
        <w:ind w:left="360"/>
        <w:contextualSpacing w:val="0"/>
        <w:jc w:val="both"/>
        <w:rPr>
          <w:rFonts w:ascii="Arial" w:hAnsi="Arial"/>
          <w:sz w:val="21"/>
          <w:szCs w:val="21"/>
        </w:rPr>
      </w:pPr>
      <w:r>
        <w:rPr>
          <w:rFonts w:ascii="Arial" w:hAnsi="Arial"/>
          <w:sz w:val="21"/>
          <w:szCs w:val="21"/>
        </w:rPr>
        <w:t>The Vice-Chair noted that a</w:t>
      </w:r>
      <w:r w:rsidR="00F909CC">
        <w:rPr>
          <w:rFonts w:ascii="Arial" w:hAnsi="Arial"/>
          <w:sz w:val="21"/>
          <w:szCs w:val="21"/>
        </w:rPr>
        <w:t xml:space="preserve"> review </w:t>
      </w:r>
      <w:r>
        <w:rPr>
          <w:rFonts w:ascii="Arial" w:hAnsi="Arial"/>
          <w:sz w:val="21"/>
          <w:szCs w:val="21"/>
        </w:rPr>
        <w:t xml:space="preserve">of the content of Section 11 - </w:t>
      </w:r>
      <w:r w:rsidR="00F909CC">
        <w:rPr>
          <w:rFonts w:ascii="Arial" w:hAnsi="Arial"/>
          <w:sz w:val="21"/>
          <w:szCs w:val="21"/>
        </w:rPr>
        <w:t xml:space="preserve">Health and Safety </w:t>
      </w:r>
      <w:r>
        <w:rPr>
          <w:rFonts w:ascii="Arial" w:hAnsi="Arial"/>
          <w:sz w:val="21"/>
          <w:szCs w:val="21"/>
        </w:rPr>
        <w:t>was required and suggested</w:t>
      </w:r>
      <w:r w:rsidR="00F909CC">
        <w:rPr>
          <w:rFonts w:ascii="Arial" w:hAnsi="Arial"/>
          <w:sz w:val="21"/>
          <w:szCs w:val="21"/>
        </w:rPr>
        <w:t xml:space="preserve"> recording actions to mitigate the negative impact of these targets.  </w:t>
      </w:r>
      <w:r>
        <w:rPr>
          <w:rFonts w:ascii="Arial" w:hAnsi="Arial"/>
          <w:sz w:val="21"/>
          <w:szCs w:val="21"/>
        </w:rPr>
        <w:t xml:space="preserve">The CFEO replied that this would be </w:t>
      </w:r>
      <w:r w:rsidR="00F909CC">
        <w:rPr>
          <w:rFonts w:ascii="Arial" w:hAnsi="Arial"/>
          <w:sz w:val="21"/>
          <w:szCs w:val="21"/>
        </w:rPr>
        <w:t xml:space="preserve">included in </w:t>
      </w:r>
      <w:r>
        <w:rPr>
          <w:rFonts w:ascii="Arial" w:hAnsi="Arial"/>
          <w:sz w:val="21"/>
          <w:szCs w:val="21"/>
        </w:rPr>
        <w:t xml:space="preserve">the report to the </w:t>
      </w:r>
      <w:r w:rsidR="00F909CC">
        <w:rPr>
          <w:rFonts w:ascii="Arial" w:hAnsi="Arial"/>
          <w:sz w:val="21"/>
          <w:szCs w:val="21"/>
        </w:rPr>
        <w:t>Audit Committee.</w:t>
      </w:r>
    </w:p>
    <w:p w14:paraId="05AE3FA1" w14:textId="77777777" w:rsidR="00F909CC" w:rsidRDefault="00F909CC" w:rsidP="0013411B">
      <w:pPr>
        <w:pStyle w:val="ColorfulList-Accent11"/>
        <w:spacing w:after="60"/>
        <w:ind w:left="360"/>
        <w:contextualSpacing w:val="0"/>
        <w:jc w:val="both"/>
        <w:rPr>
          <w:rFonts w:ascii="Arial" w:hAnsi="Arial"/>
          <w:sz w:val="21"/>
          <w:szCs w:val="21"/>
        </w:rPr>
      </w:pPr>
    </w:p>
    <w:p w14:paraId="08CBC6A1" w14:textId="77777777" w:rsidR="00F909CC" w:rsidRDefault="00886739" w:rsidP="0013411B">
      <w:pPr>
        <w:pStyle w:val="ColorfulList-Accent11"/>
        <w:spacing w:after="60"/>
        <w:ind w:left="360"/>
        <w:contextualSpacing w:val="0"/>
        <w:jc w:val="both"/>
        <w:rPr>
          <w:rFonts w:ascii="Arial" w:hAnsi="Arial"/>
          <w:sz w:val="21"/>
          <w:szCs w:val="21"/>
        </w:rPr>
      </w:pPr>
      <w:r>
        <w:rPr>
          <w:rFonts w:ascii="Arial" w:hAnsi="Arial"/>
          <w:sz w:val="21"/>
          <w:szCs w:val="21"/>
        </w:rPr>
        <w:t>The Chair advised that whilst the Committee had been considering this agenda item, the</w:t>
      </w:r>
      <w:r w:rsidR="00F909CC">
        <w:rPr>
          <w:rFonts w:ascii="Arial" w:hAnsi="Arial"/>
          <w:sz w:val="21"/>
          <w:szCs w:val="21"/>
        </w:rPr>
        <w:t xml:space="preserve"> impact on learners for HR, Safeguarding and Health and Safety </w:t>
      </w:r>
      <w:r>
        <w:rPr>
          <w:rFonts w:ascii="Arial" w:hAnsi="Arial"/>
          <w:sz w:val="21"/>
          <w:szCs w:val="21"/>
        </w:rPr>
        <w:t>had been discussed</w:t>
      </w:r>
      <w:r w:rsidR="000C4630">
        <w:rPr>
          <w:rFonts w:ascii="Arial" w:hAnsi="Arial"/>
          <w:sz w:val="21"/>
          <w:szCs w:val="21"/>
        </w:rPr>
        <w:t xml:space="preserve"> (referencing the action from the committee self-assessment)</w:t>
      </w:r>
      <w:r w:rsidR="00F909CC">
        <w:rPr>
          <w:rFonts w:ascii="Arial" w:hAnsi="Arial"/>
          <w:sz w:val="21"/>
          <w:szCs w:val="21"/>
        </w:rPr>
        <w:t xml:space="preserve">.  </w:t>
      </w:r>
      <w:r w:rsidR="000C4630">
        <w:rPr>
          <w:rFonts w:ascii="Arial" w:hAnsi="Arial"/>
          <w:sz w:val="21"/>
          <w:szCs w:val="21"/>
        </w:rPr>
        <w:t>The Principal/CEO added that there were</w:t>
      </w:r>
      <w:r w:rsidR="00F909CC">
        <w:rPr>
          <w:rFonts w:ascii="Arial" w:hAnsi="Arial"/>
          <w:sz w:val="21"/>
          <w:szCs w:val="21"/>
        </w:rPr>
        <w:t xml:space="preserve"> different set</w:t>
      </w:r>
      <w:r w:rsidR="000C4630">
        <w:rPr>
          <w:rFonts w:ascii="Arial" w:hAnsi="Arial"/>
          <w:sz w:val="21"/>
          <w:szCs w:val="21"/>
        </w:rPr>
        <w:t>s</w:t>
      </w:r>
      <w:r w:rsidR="00F909CC">
        <w:rPr>
          <w:rFonts w:ascii="Arial" w:hAnsi="Arial"/>
          <w:sz w:val="21"/>
          <w:szCs w:val="21"/>
        </w:rPr>
        <w:t xml:space="preserve"> of policies and resources for all </w:t>
      </w:r>
      <w:r w:rsidR="000C4630">
        <w:rPr>
          <w:rFonts w:ascii="Arial" w:hAnsi="Arial"/>
          <w:sz w:val="21"/>
          <w:szCs w:val="21"/>
        </w:rPr>
        <w:t xml:space="preserve">the </w:t>
      </w:r>
      <w:r w:rsidR="00F909CC">
        <w:rPr>
          <w:rFonts w:ascii="Arial" w:hAnsi="Arial"/>
          <w:sz w:val="21"/>
          <w:szCs w:val="21"/>
        </w:rPr>
        <w:t>student bodies</w:t>
      </w:r>
      <w:r w:rsidR="000C4630">
        <w:rPr>
          <w:rFonts w:ascii="Arial" w:hAnsi="Arial"/>
          <w:sz w:val="21"/>
          <w:szCs w:val="21"/>
        </w:rPr>
        <w:t xml:space="preserve"> within College</w:t>
      </w:r>
      <w:r w:rsidR="00F909CC">
        <w:rPr>
          <w:rFonts w:ascii="Arial" w:hAnsi="Arial"/>
          <w:sz w:val="21"/>
          <w:szCs w:val="21"/>
        </w:rPr>
        <w:t>.</w:t>
      </w:r>
    </w:p>
    <w:p w14:paraId="0C8FB860" w14:textId="77777777" w:rsidR="00F909CC" w:rsidRDefault="00F909CC" w:rsidP="0013411B">
      <w:pPr>
        <w:pStyle w:val="ColorfulList-Accent11"/>
        <w:spacing w:after="60"/>
        <w:ind w:left="360"/>
        <w:contextualSpacing w:val="0"/>
        <w:jc w:val="both"/>
        <w:rPr>
          <w:rFonts w:ascii="Arial" w:hAnsi="Arial"/>
          <w:sz w:val="21"/>
          <w:szCs w:val="21"/>
        </w:rPr>
      </w:pPr>
    </w:p>
    <w:p w14:paraId="00A102F6" w14:textId="77777777" w:rsidR="00F909CC" w:rsidRDefault="000C4630" w:rsidP="0013411B">
      <w:pPr>
        <w:pStyle w:val="ColorfulList-Accent11"/>
        <w:spacing w:after="60"/>
        <w:ind w:left="360"/>
        <w:contextualSpacing w:val="0"/>
        <w:jc w:val="both"/>
        <w:rPr>
          <w:rFonts w:ascii="Arial" w:hAnsi="Arial"/>
          <w:sz w:val="21"/>
          <w:szCs w:val="21"/>
        </w:rPr>
      </w:pPr>
      <w:r>
        <w:rPr>
          <w:rFonts w:ascii="Arial" w:hAnsi="Arial"/>
          <w:sz w:val="21"/>
          <w:szCs w:val="21"/>
        </w:rPr>
        <w:t xml:space="preserve">Carole Ditty stated that the risk register was a </w:t>
      </w:r>
      <w:r w:rsidR="00F909CC">
        <w:rPr>
          <w:rFonts w:ascii="Arial" w:hAnsi="Arial"/>
          <w:sz w:val="21"/>
          <w:szCs w:val="21"/>
        </w:rPr>
        <w:t xml:space="preserve">very comprehensive well thought approach to risk and </w:t>
      </w:r>
      <w:r>
        <w:rPr>
          <w:rFonts w:ascii="Arial" w:hAnsi="Arial"/>
          <w:sz w:val="21"/>
          <w:szCs w:val="21"/>
        </w:rPr>
        <w:t xml:space="preserve">added that she had </w:t>
      </w:r>
      <w:r w:rsidR="00F909CC">
        <w:rPr>
          <w:rFonts w:ascii="Arial" w:hAnsi="Arial"/>
          <w:sz w:val="21"/>
          <w:szCs w:val="21"/>
        </w:rPr>
        <w:t xml:space="preserve">found </w:t>
      </w:r>
      <w:r>
        <w:rPr>
          <w:rFonts w:ascii="Arial" w:hAnsi="Arial"/>
          <w:sz w:val="21"/>
          <w:szCs w:val="21"/>
        </w:rPr>
        <w:t>the register</w:t>
      </w:r>
      <w:r w:rsidR="00F909CC">
        <w:rPr>
          <w:rFonts w:ascii="Arial" w:hAnsi="Arial"/>
          <w:sz w:val="21"/>
          <w:szCs w:val="21"/>
        </w:rPr>
        <w:t xml:space="preserve"> helpful.</w:t>
      </w:r>
    </w:p>
    <w:p w14:paraId="3BFB40CE" w14:textId="77777777" w:rsidR="00F909CC" w:rsidRDefault="00F909CC" w:rsidP="00F909CC">
      <w:pPr>
        <w:pStyle w:val="ColorfulList-Accent11"/>
        <w:spacing w:after="60"/>
        <w:ind w:left="0"/>
        <w:contextualSpacing w:val="0"/>
        <w:jc w:val="both"/>
        <w:rPr>
          <w:rFonts w:ascii="Arial" w:hAnsi="Arial"/>
          <w:sz w:val="21"/>
          <w:szCs w:val="21"/>
        </w:rPr>
      </w:pPr>
    </w:p>
    <w:p w14:paraId="30F1E379" w14:textId="77777777" w:rsidR="00116EF2" w:rsidRDefault="00F234A8" w:rsidP="003E7980">
      <w:pPr>
        <w:pStyle w:val="ColorfulList-Accent11"/>
        <w:spacing w:after="60"/>
        <w:ind w:left="0" w:firstLine="360"/>
        <w:contextualSpacing w:val="0"/>
        <w:rPr>
          <w:rFonts w:ascii="Arial" w:hAnsi="Arial" w:cs="Arial"/>
          <w:b/>
          <w:sz w:val="21"/>
          <w:szCs w:val="21"/>
        </w:rPr>
      </w:pPr>
      <w:r w:rsidRPr="00F234A8">
        <w:rPr>
          <w:rFonts w:ascii="Arial" w:hAnsi="Arial" w:cs="Arial"/>
          <w:b/>
          <w:sz w:val="21"/>
          <w:szCs w:val="21"/>
        </w:rPr>
        <w:t>Agreed:</w:t>
      </w:r>
      <w:r w:rsidRPr="00F234A8">
        <w:rPr>
          <w:rFonts w:ascii="Arial" w:hAnsi="Arial" w:cs="Arial"/>
          <w:b/>
          <w:sz w:val="21"/>
          <w:szCs w:val="21"/>
        </w:rPr>
        <w:tab/>
      </w:r>
      <w:r w:rsidR="00886739">
        <w:rPr>
          <w:rFonts w:ascii="Arial" w:hAnsi="Arial" w:cs="Arial"/>
          <w:b/>
          <w:sz w:val="21"/>
          <w:szCs w:val="21"/>
        </w:rPr>
        <w:t xml:space="preserve">That the current position </w:t>
      </w:r>
      <w:proofErr w:type="gramStart"/>
      <w:r w:rsidR="00886739">
        <w:rPr>
          <w:rFonts w:ascii="Arial" w:hAnsi="Arial" w:cs="Arial"/>
          <w:b/>
          <w:sz w:val="21"/>
          <w:szCs w:val="21"/>
        </w:rPr>
        <w:t>be</w:t>
      </w:r>
      <w:proofErr w:type="gramEnd"/>
      <w:r w:rsidR="00886739">
        <w:rPr>
          <w:rFonts w:ascii="Arial" w:hAnsi="Arial" w:cs="Arial"/>
          <w:b/>
          <w:sz w:val="21"/>
          <w:szCs w:val="21"/>
        </w:rPr>
        <w:t xml:space="preserve"> noted.</w:t>
      </w:r>
    </w:p>
    <w:p w14:paraId="4AB06695" w14:textId="77777777" w:rsidR="00F46053" w:rsidRDefault="00F46053" w:rsidP="00F234A8">
      <w:pPr>
        <w:pStyle w:val="ColorfulList-Accent11"/>
        <w:spacing w:after="60"/>
        <w:ind w:left="426"/>
        <w:contextualSpacing w:val="0"/>
        <w:rPr>
          <w:rFonts w:ascii="Arial" w:hAnsi="Arial" w:cs="Arial"/>
          <w:b/>
          <w:sz w:val="21"/>
          <w:szCs w:val="21"/>
        </w:rPr>
      </w:pPr>
    </w:p>
    <w:p w14:paraId="6C5C42DC" w14:textId="77777777" w:rsidR="00634633" w:rsidRDefault="00AD39CF" w:rsidP="0027337B">
      <w:pPr>
        <w:pStyle w:val="ColorfulList-Accent11"/>
        <w:numPr>
          <w:ilvl w:val="0"/>
          <w:numId w:val="1"/>
        </w:numPr>
        <w:spacing w:after="60"/>
        <w:contextualSpacing w:val="0"/>
        <w:jc w:val="both"/>
        <w:rPr>
          <w:rFonts w:ascii="Arial" w:hAnsi="Arial"/>
          <w:b/>
          <w:sz w:val="21"/>
          <w:szCs w:val="21"/>
        </w:rPr>
      </w:pPr>
      <w:r>
        <w:rPr>
          <w:rFonts w:ascii="Arial" w:hAnsi="Arial"/>
          <w:b/>
          <w:sz w:val="21"/>
          <w:szCs w:val="21"/>
        </w:rPr>
        <w:t>Management accounts to end September 2019</w:t>
      </w:r>
    </w:p>
    <w:p w14:paraId="2A7DDEDF" w14:textId="4949715C" w:rsidR="00F909CC" w:rsidRDefault="00DF2480" w:rsidP="00DF2480">
      <w:pPr>
        <w:ind w:left="284"/>
        <w:rPr>
          <w:rFonts w:ascii="Arial" w:hAnsi="Arial"/>
          <w:sz w:val="21"/>
          <w:szCs w:val="21"/>
        </w:rPr>
      </w:pPr>
      <w:r>
        <w:rPr>
          <w:rFonts w:ascii="Arial" w:hAnsi="Arial"/>
          <w:sz w:val="21"/>
          <w:szCs w:val="21"/>
        </w:rPr>
        <w:t xml:space="preserve">The Director of Finance &amp; Estates (DOFE) reported that the </w:t>
      </w:r>
      <w:r w:rsidR="00F909CC">
        <w:rPr>
          <w:rFonts w:ascii="Arial" w:hAnsi="Arial"/>
          <w:sz w:val="21"/>
          <w:szCs w:val="21"/>
        </w:rPr>
        <w:t xml:space="preserve">management accounts for </w:t>
      </w:r>
      <w:r>
        <w:rPr>
          <w:rFonts w:ascii="Arial" w:hAnsi="Arial"/>
          <w:sz w:val="21"/>
          <w:szCs w:val="21"/>
        </w:rPr>
        <w:t xml:space="preserve">the end of </w:t>
      </w:r>
      <w:r w:rsidR="00F909CC">
        <w:rPr>
          <w:rFonts w:ascii="Arial" w:hAnsi="Arial"/>
          <w:sz w:val="21"/>
          <w:szCs w:val="21"/>
        </w:rPr>
        <w:t xml:space="preserve">September </w:t>
      </w:r>
      <w:r>
        <w:rPr>
          <w:rFonts w:ascii="Arial" w:hAnsi="Arial"/>
          <w:sz w:val="21"/>
          <w:szCs w:val="21"/>
        </w:rPr>
        <w:t xml:space="preserve">2019 </w:t>
      </w:r>
      <w:r w:rsidR="00B41ACF">
        <w:rPr>
          <w:rFonts w:ascii="Arial" w:hAnsi="Arial"/>
          <w:sz w:val="21"/>
          <w:szCs w:val="21"/>
        </w:rPr>
        <w:t>due to the timing of the meeting, as the management accounts were prepared by 10 working days when the necessary information was gathered.</w:t>
      </w:r>
      <w:r w:rsidR="00F909CC">
        <w:rPr>
          <w:rFonts w:ascii="Arial" w:hAnsi="Arial"/>
          <w:sz w:val="21"/>
          <w:szCs w:val="21"/>
        </w:rPr>
        <w:t xml:space="preserve">  </w:t>
      </w:r>
      <w:r>
        <w:rPr>
          <w:rFonts w:ascii="Arial" w:hAnsi="Arial"/>
          <w:sz w:val="21"/>
          <w:szCs w:val="21"/>
        </w:rPr>
        <w:t>There was therefore an a</w:t>
      </w:r>
      <w:r w:rsidR="00F909CC">
        <w:rPr>
          <w:rFonts w:ascii="Arial" w:hAnsi="Arial"/>
          <w:sz w:val="21"/>
          <w:szCs w:val="21"/>
        </w:rPr>
        <w:t>ssumed profile bud</w:t>
      </w:r>
      <w:r>
        <w:rPr>
          <w:rFonts w:ascii="Arial" w:hAnsi="Arial"/>
          <w:sz w:val="21"/>
          <w:szCs w:val="21"/>
        </w:rPr>
        <w:t xml:space="preserve">get for these accounts but </w:t>
      </w:r>
      <w:r w:rsidR="00F909CC">
        <w:rPr>
          <w:rFonts w:ascii="Arial" w:hAnsi="Arial"/>
          <w:sz w:val="21"/>
          <w:szCs w:val="21"/>
        </w:rPr>
        <w:t xml:space="preserve">more comprehensive information </w:t>
      </w:r>
      <w:r>
        <w:rPr>
          <w:rFonts w:ascii="Arial" w:hAnsi="Arial"/>
          <w:sz w:val="21"/>
          <w:szCs w:val="21"/>
        </w:rPr>
        <w:t xml:space="preserve">would be provided within the accounts to be presented at the </w:t>
      </w:r>
      <w:r w:rsidR="00F909CC">
        <w:rPr>
          <w:rFonts w:ascii="Arial" w:hAnsi="Arial"/>
          <w:sz w:val="21"/>
          <w:szCs w:val="21"/>
        </w:rPr>
        <w:t>October</w:t>
      </w:r>
      <w:r>
        <w:rPr>
          <w:rFonts w:ascii="Arial" w:hAnsi="Arial"/>
          <w:sz w:val="21"/>
          <w:szCs w:val="21"/>
        </w:rPr>
        <w:t xml:space="preserve"> Corporation Meeting</w:t>
      </w:r>
      <w:r w:rsidR="00F909CC">
        <w:rPr>
          <w:rFonts w:ascii="Arial" w:hAnsi="Arial"/>
          <w:sz w:val="21"/>
          <w:szCs w:val="21"/>
        </w:rPr>
        <w:t>.</w:t>
      </w:r>
      <w:r>
        <w:rPr>
          <w:rFonts w:ascii="Arial" w:hAnsi="Arial"/>
          <w:sz w:val="21"/>
          <w:szCs w:val="21"/>
        </w:rPr>
        <w:t xml:space="preserve">  In addition HEFCE income would need to be updated and revised in light of the current position with the OfS and this would also </w:t>
      </w:r>
      <w:r w:rsidR="00F909CC">
        <w:rPr>
          <w:rFonts w:ascii="Arial" w:hAnsi="Arial"/>
          <w:sz w:val="21"/>
          <w:szCs w:val="21"/>
        </w:rPr>
        <w:t xml:space="preserve">be reflected in </w:t>
      </w:r>
      <w:r>
        <w:rPr>
          <w:rFonts w:ascii="Arial" w:hAnsi="Arial"/>
          <w:sz w:val="21"/>
          <w:szCs w:val="21"/>
        </w:rPr>
        <w:t xml:space="preserve">the </w:t>
      </w:r>
      <w:r w:rsidR="00F909CC">
        <w:rPr>
          <w:rFonts w:ascii="Arial" w:hAnsi="Arial"/>
          <w:sz w:val="21"/>
          <w:szCs w:val="21"/>
        </w:rPr>
        <w:t xml:space="preserve">October management accounts.  </w:t>
      </w:r>
    </w:p>
    <w:p w14:paraId="39DBC8AF" w14:textId="16396256" w:rsidR="00F909CC" w:rsidRDefault="00DF2480" w:rsidP="00DF2480">
      <w:pPr>
        <w:ind w:left="284"/>
        <w:rPr>
          <w:rFonts w:ascii="Arial" w:hAnsi="Arial"/>
          <w:sz w:val="21"/>
          <w:szCs w:val="21"/>
        </w:rPr>
      </w:pPr>
      <w:r>
        <w:rPr>
          <w:rFonts w:ascii="Arial" w:hAnsi="Arial"/>
          <w:sz w:val="21"/>
          <w:szCs w:val="21"/>
        </w:rPr>
        <w:t>The Committee were informed that c</w:t>
      </w:r>
      <w:r w:rsidR="00F909CC">
        <w:rPr>
          <w:rFonts w:ascii="Arial" w:hAnsi="Arial"/>
          <w:sz w:val="21"/>
          <w:szCs w:val="21"/>
        </w:rPr>
        <w:t xml:space="preserve">ash in the bank </w:t>
      </w:r>
      <w:r>
        <w:rPr>
          <w:rFonts w:ascii="Arial" w:hAnsi="Arial"/>
          <w:sz w:val="21"/>
          <w:szCs w:val="21"/>
        </w:rPr>
        <w:t>stood at £5.8 million and the College had</w:t>
      </w:r>
      <w:r w:rsidR="00F909CC">
        <w:rPr>
          <w:rFonts w:ascii="Arial" w:hAnsi="Arial"/>
          <w:sz w:val="21"/>
          <w:szCs w:val="21"/>
        </w:rPr>
        <w:t xml:space="preserve"> not made use of </w:t>
      </w:r>
      <w:r>
        <w:rPr>
          <w:rFonts w:ascii="Arial" w:hAnsi="Arial"/>
          <w:sz w:val="21"/>
          <w:szCs w:val="21"/>
        </w:rPr>
        <w:t xml:space="preserve">the existing </w:t>
      </w:r>
      <w:r w:rsidR="00F909CC">
        <w:rPr>
          <w:rFonts w:ascii="Arial" w:hAnsi="Arial"/>
          <w:sz w:val="21"/>
          <w:szCs w:val="21"/>
        </w:rPr>
        <w:t>£3m loan facility</w:t>
      </w:r>
      <w:r>
        <w:rPr>
          <w:rFonts w:ascii="Arial" w:hAnsi="Arial"/>
          <w:sz w:val="21"/>
          <w:szCs w:val="21"/>
        </w:rPr>
        <w:t xml:space="preserve"> for the D Block development.  There was one further </w:t>
      </w:r>
      <w:r w:rsidR="00F909CC">
        <w:rPr>
          <w:rFonts w:ascii="Arial" w:hAnsi="Arial"/>
          <w:sz w:val="21"/>
          <w:szCs w:val="21"/>
        </w:rPr>
        <w:t>claim to put in for</w:t>
      </w:r>
      <w:r>
        <w:rPr>
          <w:rFonts w:ascii="Arial" w:hAnsi="Arial"/>
          <w:sz w:val="21"/>
          <w:szCs w:val="21"/>
        </w:rPr>
        <w:t xml:space="preserve"> the</w:t>
      </w:r>
      <w:r w:rsidR="00F909CC">
        <w:rPr>
          <w:rFonts w:ascii="Arial" w:hAnsi="Arial"/>
          <w:sz w:val="21"/>
          <w:szCs w:val="21"/>
        </w:rPr>
        <w:t xml:space="preserve"> last quarter</w:t>
      </w:r>
      <w:r>
        <w:rPr>
          <w:rFonts w:ascii="Arial" w:hAnsi="Arial"/>
          <w:sz w:val="21"/>
          <w:szCs w:val="21"/>
        </w:rPr>
        <w:t xml:space="preserve"> </w:t>
      </w:r>
      <w:r w:rsidR="00B41ACF">
        <w:rPr>
          <w:rFonts w:ascii="Arial" w:hAnsi="Arial"/>
          <w:sz w:val="21"/>
          <w:szCs w:val="21"/>
        </w:rPr>
        <w:t xml:space="preserve">to the GLA </w:t>
      </w:r>
      <w:r>
        <w:rPr>
          <w:rFonts w:ascii="Arial" w:hAnsi="Arial"/>
          <w:sz w:val="21"/>
          <w:szCs w:val="21"/>
        </w:rPr>
        <w:t>but the</w:t>
      </w:r>
      <w:r w:rsidR="00F909CC">
        <w:rPr>
          <w:rFonts w:ascii="Arial" w:hAnsi="Arial"/>
          <w:sz w:val="21"/>
          <w:szCs w:val="21"/>
        </w:rPr>
        <w:t xml:space="preserve"> major spend ha</w:t>
      </w:r>
      <w:r>
        <w:rPr>
          <w:rFonts w:ascii="Arial" w:hAnsi="Arial"/>
          <w:sz w:val="21"/>
          <w:szCs w:val="21"/>
        </w:rPr>
        <w:t>d</w:t>
      </w:r>
      <w:r w:rsidR="00F909CC">
        <w:rPr>
          <w:rFonts w:ascii="Arial" w:hAnsi="Arial"/>
          <w:sz w:val="21"/>
          <w:szCs w:val="21"/>
        </w:rPr>
        <w:t xml:space="preserve"> gone through.</w:t>
      </w:r>
      <w:r>
        <w:rPr>
          <w:rFonts w:ascii="Arial" w:hAnsi="Arial"/>
          <w:sz w:val="21"/>
          <w:szCs w:val="21"/>
        </w:rPr>
        <w:t xml:space="preserve">  The </w:t>
      </w:r>
      <w:proofErr w:type="spellStart"/>
      <w:r>
        <w:rPr>
          <w:rFonts w:ascii="Arial" w:hAnsi="Arial"/>
          <w:sz w:val="21"/>
          <w:szCs w:val="21"/>
        </w:rPr>
        <w:t>DoFE</w:t>
      </w:r>
      <w:proofErr w:type="spellEnd"/>
      <w:r>
        <w:rPr>
          <w:rFonts w:ascii="Arial" w:hAnsi="Arial"/>
          <w:sz w:val="21"/>
          <w:szCs w:val="21"/>
        </w:rPr>
        <w:t xml:space="preserve"> advised that the IoT project would be included going forward.</w:t>
      </w:r>
    </w:p>
    <w:p w14:paraId="3FAEB9D7" w14:textId="77777777" w:rsidR="00192786" w:rsidRDefault="00DF2480" w:rsidP="00DF2480">
      <w:pPr>
        <w:ind w:left="284"/>
        <w:rPr>
          <w:rFonts w:ascii="Arial" w:hAnsi="Arial"/>
          <w:sz w:val="21"/>
          <w:szCs w:val="21"/>
        </w:rPr>
      </w:pPr>
      <w:r>
        <w:rPr>
          <w:rFonts w:ascii="Arial" w:hAnsi="Arial"/>
          <w:sz w:val="21"/>
          <w:szCs w:val="21"/>
        </w:rPr>
        <w:t xml:space="preserve">The Chair referred to point </w:t>
      </w:r>
      <w:r w:rsidR="00192786">
        <w:rPr>
          <w:rFonts w:ascii="Arial" w:hAnsi="Arial"/>
          <w:sz w:val="21"/>
          <w:szCs w:val="21"/>
        </w:rPr>
        <w:t xml:space="preserve">2.2.1 </w:t>
      </w:r>
      <w:r>
        <w:rPr>
          <w:rFonts w:ascii="Arial" w:hAnsi="Arial"/>
          <w:sz w:val="21"/>
          <w:szCs w:val="21"/>
        </w:rPr>
        <w:t>which stated that</w:t>
      </w:r>
      <w:r w:rsidR="00192786">
        <w:rPr>
          <w:rFonts w:ascii="Arial" w:hAnsi="Arial"/>
          <w:sz w:val="21"/>
          <w:szCs w:val="21"/>
        </w:rPr>
        <w:t xml:space="preserve"> </w:t>
      </w:r>
      <w:proofErr w:type="spellStart"/>
      <w:r w:rsidR="00192786">
        <w:rPr>
          <w:rFonts w:ascii="Arial" w:hAnsi="Arial"/>
          <w:sz w:val="21"/>
          <w:szCs w:val="21"/>
        </w:rPr>
        <w:t>ytd</w:t>
      </w:r>
      <w:proofErr w:type="spellEnd"/>
      <w:r w:rsidR="00192786">
        <w:rPr>
          <w:rFonts w:ascii="Arial" w:hAnsi="Arial"/>
          <w:sz w:val="21"/>
          <w:szCs w:val="21"/>
        </w:rPr>
        <w:t xml:space="preserve"> expenditure to the end of September </w:t>
      </w:r>
      <w:r>
        <w:rPr>
          <w:rFonts w:ascii="Arial" w:hAnsi="Arial"/>
          <w:sz w:val="21"/>
          <w:szCs w:val="21"/>
        </w:rPr>
        <w:t>was</w:t>
      </w:r>
      <w:r w:rsidR="00192786">
        <w:rPr>
          <w:rFonts w:ascii="Arial" w:hAnsi="Arial"/>
          <w:sz w:val="21"/>
          <w:szCs w:val="21"/>
        </w:rPr>
        <w:t xml:space="preserve"> a favourable variance of </w:t>
      </w:r>
      <w:r>
        <w:rPr>
          <w:rFonts w:ascii="Arial" w:hAnsi="Arial"/>
          <w:sz w:val="21"/>
          <w:szCs w:val="21"/>
        </w:rPr>
        <w:t>£</w:t>
      </w:r>
      <w:r w:rsidR="00192786">
        <w:rPr>
          <w:rFonts w:ascii="Arial" w:hAnsi="Arial"/>
          <w:sz w:val="21"/>
          <w:szCs w:val="21"/>
        </w:rPr>
        <w:t>0.4</w:t>
      </w:r>
      <w:r>
        <w:rPr>
          <w:rFonts w:ascii="Arial" w:hAnsi="Arial"/>
          <w:sz w:val="21"/>
          <w:szCs w:val="21"/>
        </w:rPr>
        <w:t>0</w:t>
      </w:r>
      <w:r w:rsidR="00192786">
        <w:rPr>
          <w:rFonts w:ascii="Arial" w:hAnsi="Arial"/>
          <w:sz w:val="21"/>
          <w:szCs w:val="21"/>
        </w:rPr>
        <w:t xml:space="preserve">8m due to vacant posts and efficient management of resources.  </w:t>
      </w:r>
      <w:r>
        <w:rPr>
          <w:rFonts w:ascii="Arial" w:hAnsi="Arial"/>
          <w:sz w:val="21"/>
          <w:szCs w:val="21"/>
        </w:rPr>
        <w:t xml:space="preserve">However, </w:t>
      </w:r>
      <w:r w:rsidR="00192786">
        <w:rPr>
          <w:rFonts w:ascii="Arial" w:hAnsi="Arial"/>
          <w:sz w:val="21"/>
          <w:szCs w:val="21"/>
        </w:rPr>
        <w:t xml:space="preserve">Appendix A </w:t>
      </w:r>
      <w:r>
        <w:rPr>
          <w:rFonts w:ascii="Arial" w:hAnsi="Arial"/>
          <w:sz w:val="21"/>
          <w:szCs w:val="21"/>
        </w:rPr>
        <w:t>detailed that the</w:t>
      </w:r>
      <w:r w:rsidR="00192786">
        <w:rPr>
          <w:rFonts w:ascii="Arial" w:hAnsi="Arial"/>
          <w:sz w:val="21"/>
          <w:szCs w:val="21"/>
        </w:rPr>
        <w:t xml:space="preserve"> total number of staff ha</w:t>
      </w:r>
      <w:r>
        <w:rPr>
          <w:rFonts w:ascii="Arial" w:hAnsi="Arial"/>
          <w:sz w:val="21"/>
          <w:szCs w:val="21"/>
        </w:rPr>
        <w:t>d</w:t>
      </w:r>
      <w:r w:rsidR="00192786">
        <w:rPr>
          <w:rFonts w:ascii="Arial" w:hAnsi="Arial"/>
          <w:sz w:val="21"/>
          <w:szCs w:val="21"/>
        </w:rPr>
        <w:t xml:space="preserve"> increased from 376 to 387.</w:t>
      </w:r>
      <w:r>
        <w:rPr>
          <w:rFonts w:ascii="Arial" w:hAnsi="Arial"/>
          <w:sz w:val="21"/>
          <w:szCs w:val="21"/>
        </w:rPr>
        <w:t xml:space="preserve">  In addition, the Chair asked </w:t>
      </w:r>
      <w:proofErr w:type="gramStart"/>
      <w:r>
        <w:rPr>
          <w:rFonts w:ascii="Arial" w:hAnsi="Arial"/>
          <w:sz w:val="21"/>
          <w:szCs w:val="21"/>
        </w:rPr>
        <w:t>what was the impact of the £0.742m variance within non-pay costs</w:t>
      </w:r>
      <w:proofErr w:type="gramEnd"/>
      <w:r>
        <w:rPr>
          <w:rFonts w:ascii="Arial" w:hAnsi="Arial"/>
          <w:sz w:val="21"/>
          <w:szCs w:val="21"/>
        </w:rPr>
        <w:t>.</w:t>
      </w:r>
    </w:p>
    <w:p w14:paraId="2D1C45E6" w14:textId="21A6C0F9" w:rsidR="00192786" w:rsidRDefault="005363BF" w:rsidP="005363BF">
      <w:pPr>
        <w:ind w:left="284"/>
        <w:rPr>
          <w:rFonts w:ascii="Arial" w:hAnsi="Arial"/>
          <w:sz w:val="21"/>
          <w:szCs w:val="21"/>
        </w:rPr>
      </w:pPr>
      <w:r>
        <w:rPr>
          <w:rFonts w:ascii="Arial" w:hAnsi="Arial"/>
          <w:sz w:val="21"/>
          <w:szCs w:val="21"/>
        </w:rPr>
        <w:t xml:space="preserve">The </w:t>
      </w:r>
      <w:r w:rsidR="00192786">
        <w:rPr>
          <w:rFonts w:ascii="Arial" w:hAnsi="Arial"/>
          <w:sz w:val="21"/>
          <w:szCs w:val="21"/>
        </w:rPr>
        <w:t>DOFE</w:t>
      </w:r>
      <w:r>
        <w:rPr>
          <w:rFonts w:ascii="Arial" w:hAnsi="Arial"/>
          <w:sz w:val="21"/>
          <w:szCs w:val="21"/>
        </w:rPr>
        <w:t xml:space="preserve"> advised that with regard to point 2.2.1 the</w:t>
      </w:r>
      <w:r w:rsidR="00192786">
        <w:rPr>
          <w:rFonts w:ascii="Arial" w:hAnsi="Arial"/>
          <w:sz w:val="21"/>
          <w:szCs w:val="21"/>
        </w:rPr>
        <w:t xml:space="preserve"> variance </w:t>
      </w:r>
      <w:r>
        <w:rPr>
          <w:rFonts w:ascii="Arial" w:hAnsi="Arial"/>
          <w:sz w:val="21"/>
          <w:szCs w:val="21"/>
        </w:rPr>
        <w:t>was</w:t>
      </w:r>
      <w:r w:rsidR="00192786">
        <w:rPr>
          <w:rFonts w:ascii="Arial" w:hAnsi="Arial"/>
          <w:sz w:val="21"/>
          <w:szCs w:val="21"/>
        </w:rPr>
        <w:t xml:space="preserve"> where staff may n</w:t>
      </w:r>
      <w:r>
        <w:rPr>
          <w:rFonts w:ascii="Arial" w:hAnsi="Arial"/>
          <w:sz w:val="21"/>
          <w:szCs w:val="21"/>
        </w:rPr>
        <w:t>ot actually be in post and there were n</w:t>
      </w:r>
      <w:r w:rsidR="00192786">
        <w:rPr>
          <w:rFonts w:ascii="Arial" w:hAnsi="Arial"/>
          <w:sz w:val="21"/>
          <w:szCs w:val="21"/>
        </w:rPr>
        <w:t xml:space="preserve">o agency staff </w:t>
      </w:r>
      <w:r>
        <w:rPr>
          <w:rFonts w:ascii="Arial" w:hAnsi="Arial"/>
          <w:sz w:val="21"/>
          <w:szCs w:val="21"/>
        </w:rPr>
        <w:t xml:space="preserve">in place </w:t>
      </w:r>
      <w:r w:rsidR="00192786">
        <w:rPr>
          <w:rFonts w:ascii="Arial" w:hAnsi="Arial"/>
          <w:sz w:val="21"/>
          <w:szCs w:val="21"/>
        </w:rPr>
        <w:t xml:space="preserve">at that time either.  </w:t>
      </w:r>
      <w:r>
        <w:rPr>
          <w:rFonts w:ascii="Arial" w:hAnsi="Arial"/>
          <w:sz w:val="21"/>
          <w:szCs w:val="21"/>
        </w:rPr>
        <w:t>The variance in non-pay costs was due to the t</w:t>
      </w:r>
      <w:r w:rsidR="00192786">
        <w:rPr>
          <w:rFonts w:ascii="Arial" w:hAnsi="Arial"/>
          <w:sz w:val="21"/>
          <w:szCs w:val="21"/>
        </w:rPr>
        <w:t>iming of spend</w:t>
      </w:r>
      <w:r>
        <w:rPr>
          <w:rFonts w:ascii="Arial" w:hAnsi="Arial"/>
          <w:sz w:val="21"/>
          <w:szCs w:val="21"/>
        </w:rPr>
        <w:t xml:space="preserve">ing.  </w:t>
      </w:r>
      <w:r w:rsidR="00B41ACF">
        <w:rPr>
          <w:rFonts w:ascii="Arial" w:hAnsi="Arial"/>
          <w:sz w:val="21"/>
          <w:szCs w:val="21"/>
        </w:rPr>
        <w:t>The August and September spend was low as the College activities were low.  This would increase when the College activities progressed.</w:t>
      </w:r>
    </w:p>
    <w:p w14:paraId="30B24566" w14:textId="77777777" w:rsidR="00192786" w:rsidRDefault="005363BF" w:rsidP="005363BF">
      <w:pPr>
        <w:ind w:left="284"/>
        <w:rPr>
          <w:rFonts w:ascii="Arial" w:hAnsi="Arial"/>
          <w:sz w:val="21"/>
          <w:szCs w:val="21"/>
        </w:rPr>
      </w:pPr>
      <w:r>
        <w:rPr>
          <w:rFonts w:ascii="Arial" w:hAnsi="Arial"/>
          <w:sz w:val="21"/>
          <w:szCs w:val="21"/>
        </w:rPr>
        <w:lastRenderedPageBreak/>
        <w:t>The Chair stated that it would be</w:t>
      </w:r>
      <w:r w:rsidR="00192786">
        <w:rPr>
          <w:rFonts w:ascii="Arial" w:hAnsi="Arial"/>
          <w:sz w:val="21"/>
          <w:szCs w:val="21"/>
        </w:rPr>
        <w:t xml:space="preserve"> useful if an additional sentence could be put in to explain</w:t>
      </w:r>
      <w:r>
        <w:rPr>
          <w:rFonts w:ascii="Arial" w:hAnsi="Arial"/>
          <w:sz w:val="21"/>
          <w:szCs w:val="21"/>
        </w:rPr>
        <w:t xml:space="preserve"> the position.  Carole Ditty added that it would be beneficial to </w:t>
      </w:r>
      <w:r w:rsidR="00192786">
        <w:rPr>
          <w:rFonts w:ascii="Arial" w:hAnsi="Arial"/>
          <w:sz w:val="21"/>
          <w:szCs w:val="21"/>
        </w:rPr>
        <w:t xml:space="preserve">highlight </w:t>
      </w:r>
      <w:r>
        <w:rPr>
          <w:rFonts w:ascii="Arial" w:hAnsi="Arial"/>
          <w:sz w:val="21"/>
          <w:szCs w:val="21"/>
        </w:rPr>
        <w:t>that this was</w:t>
      </w:r>
      <w:r w:rsidR="00192786">
        <w:rPr>
          <w:rFonts w:ascii="Arial" w:hAnsi="Arial"/>
          <w:sz w:val="21"/>
          <w:szCs w:val="21"/>
        </w:rPr>
        <w:t xml:space="preserve"> not a concern.  </w:t>
      </w:r>
      <w:r>
        <w:rPr>
          <w:rFonts w:ascii="Arial" w:hAnsi="Arial"/>
          <w:sz w:val="21"/>
          <w:szCs w:val="21"/>
        </w:rPr>
        <w:t>This was agreed.</w:t>
      </w:r>
    </w:p>
    <w:p w14:paraId="421D206A" w14:textId="1952AE8F" w:rsidR="00192786" w:rsidRDefault="005363BF" w:rsidP="005363BF">
      <w:pPr>
        <w:ind w:left="284"/>
        <w:rPr>
          <w:rFonts w:ascii="Arial" w:hAnsi="Arial"/>
          <w:sz w:val="21"/>
          <w:szCs w:val="21"/>
        </w:rPr>
      </w:pPr>
      <w:r>
        <w:rPr>
          <w:rFonts w:ascii="Arial" w:hAnsi="Arial"/>
          <w:sz w:val="21"/>
          <w:szCs w:val="21"/>
        </w:rPr>
        <w:t>Stuart Fraser commented that at the</w:t>
      </w:r>
      <w:r w:rsidR="00192786">
        <w:rPr>
          <w:rFonts w:ascii="Arial" w:hAnsi="Arial"/>
          <w:sz w:val="21"/>
          <w:szCs w:val="21"/>
        </w:rPr>
        <w:t xml:space="preserve"> previous meeting</w:t>
      </w:r>
      <w:r>
        <w:rPr>
          <w:rFonts w:ascii="Arial" w:hAnsi="Arial"/>
          <w:sz w:val="21"/>
          <w:szCs w:val="21"/>
        </w:rPr>
        <w:t xml:space="preserve"> the financial</w:t>
      </w:r>
      <w:r w:rsidR="00192786">
        <w:rPr>
          <w:rFonts w:ascii="Arial" w:hAnsi="Arial"/>
          <w:sz w:val="21"/>
          <w:szCs w:val="21"/>
        </w:rPr>
        <w:t xml:space="preserve"> position </w:t>
      </w:r>
      <w:r>
        <w:rPr>
          <w:rFonts w:ascii="Arial" w:hAnsi="Arial"/>
          <w:sz w:val="21"/>
          <w:szCs w:val="21"/>
        </w:rPr>
        <w:t xml:space="preserve">was portrayed as </w:t>
      </w:r>
      <w:r w:rsidR="00192786">
        <w:rPr>
          <w:rFonts w:ascii="Arial" w:hAnsi="Arial"/>
          <w:sz w:val="21"/>
          <w:szCs w:val="21"/>
        </w:rPr>
        <w:t xml:space="preserve">quite poor </w:t>
      </w:r>
      <w:r>
        <w:rPr>
          <w:rFonts w:ascii="Arial" w:hAnsi="Arial"/>
          <w:sz w:val="21"/>
          <w:szCs w:val="21"/>
        </w:rPr>
        <w:t xml:space="preserve">but it </w:t>
      </w:r>
      <w:r w:rsidR="00192786">
        <w:rPr>
          <w:rFonts w:ascii="Arial" w:hAnsi="Arial"/>
          <w:sz w:val="21"/>
          <w:szCs w:val="21"/>
        </w:rPr>
        <w:t xml:space="preserve">now </w:t>
      </w:r>
      <w:r>
        <w:rPr>
          <w:rFonts w:ascii="Arial" w:hAnsi="Arial"/>
          <w:sz w:val="21"/>
          <w:szCs w:val="21"/>
        </w:rPr>
        <w:t xml:space="preserve">seemed </w:t>
      </w:r>
      <w:r w:rsidR="00192786">
        <w:rPr>
          <w:rFonts w:ascii="Arial" w:hAnsi="Arial"/>
          <w:sz w:val="21"/>
          <w:szCs w:val="21"/>
        </w:rPr>
        <w:t>more optimistic</w:t>
      </w:r>
      <w:r w:rsidR="00B41ACF">
        <w:rPr>
          <w:rFonts w:ascii="Arial" w:hAnsi="Arial"/>
          <w:sz w:val="21"/>
          <w:szCs w:val="21"/>
        </w:rPr>
        <w:t xml:space="preserve"> for last year</w:t>
      </w:r>
      <w:r w:rsidR="00192786">
        <w:rPr>
          <w:rFonts w:ascii="Arial" w:hAnsi="Arial"/>
          <w:sz w:val="21"/>
          <w:szCs w:val="21"/>
        </w:rPr>
        <w:t xml:space="preserve">.  </w:t>
      </w:r>
      <w:r>
        <w:rPr>
          <w:rFonts w:ascii="Arial" w:hAnsi="Arial"/>
          <w:sz w:val="21"/>
          <w:szCs w:val="21"/>
        </w:rPr>
        <w:t>The DOFE replied that the College had needed to</w:t>
      </w:r>
      <w:r w:rsidR="00192786">
        <w:rPr>
          <w:rFonts w:ascii="Arial" w:hAnsi="Arial"/>
          <w:sz w:val="21"/>
          <w:szCs w:val="21"/>
        </w:rPr>
        <w:t xml:space="preserve"> be pragmatic</w:t>
      </w:r>
      <w:r>
        <w:rPr>
          <w:rFonts w:ascii="Arial" w:hAnsi="Arial"/>
          <w:sz w:val="21"/>
          <w:szCs w:val="21"/>
        </w:rPr>
        <w:t xml:space="preserve"> and had </w:t>
      </w:r>
      <w:r w:rsidR="00192786">
        <w:rPr>
          <w:rFonts w:ascii="Arial" w:hAnsi="Arial"/>
          <w:sz w:val="21"/>
          <w:szCs w:val="21"/>
        </w:rPr>
        <w:t>not know</w:t>
      </w:r>
      <w:r>
        <w:rPr>
          <w:rFonts w:ascii="Arial" w:hAnsi="Arial"/>
          <w:sz w:val="21"/>
          <w:szCs w:val="21"/>
        </w:rPr>
        <w:t>n</w:t>
      </w:r>
      <w:r w:rsidR="00192786">
        <w:rPr>
          <w:rFonts w:ascii="Arial" w:hAnsi="Arial"/>
          <w:sz w:val="21"/>
          <w:szCs w:val="21"/>
        </w:rPr>
        <w:t xml:space="preserve"> what the FRS102 position </w:t>
      </w:r>
      <w:r>
        <w:rPr>
          <w:rFonts w:ascii="Arial" w:hAnsi="Arial"/>
          <w:sz w:val="21"/>
          <w:szCs w:val="21"/>
        </w:rPr>
        <w:t>would be (this was still not clear).  The College had currently saved £300K as the cost was expected</w:t>
      </w:r>
      <w:r w:rsidR="00B41ACF">
        <w:rPr>
          <w:rFonts w:ascii="Arial" w:hAnsi="Arial"/>
          <w:sz w:val="21"/>
          <w:szCs w:val="21"/>
        </w:rPr>
        <w:t xml:space="preserve"> for FRS102</w:t>
      </w:r>
      <w:r>
        <w:rPr>
          <w:rFonts w:ascii="Arial" w:hAnsi="Arial"/>
          <w:sz w:val="21"/>
          <w:szCs w:val="21"/>
        </w:rPr>
        <w:t xml:space="preserve"> to be £800K and had actually been £500K. </w:t>
      </w:r>
      <w:r w:rsidR="00192786">
        <w:rPr>
          <w:rFonts w:ascii="Arial" w:hAnsi="Arial"/>
          <w:sz w:val="21"/>
          <w:szCs w:val="21"/>
        </w:rPr>
        <w:t xml:space="preserve"> </w:t>
      </w:r>
      <w:r>
        <w:rPr>
          <w:rFonts w:ascii="Arial" w:hAnsi="Arial"/>
          <w:sz w:val="21"/>
          <w:szCs w:val="21"/>
        </w:rPr>
        <w:t>In addition, a n</w:t>
      </w:r>
      <w:r w:rsidR="00192786">
        <w:rPr>
          <w:rFonts w:ascii="Arial" w:hAnsi="Arial"/>
          <w:sz w:val="21"/>
          <w:szCs w:val="21"/>
        </w:rPr>
        <w:t>umber of ESF projects ha</w:t>
      </w:r>
      <w:r>
        <w:rPr>
          <w:rFonts w:ascii="Arial" w:hAnsi="Arial"/>
          <w:sz w:val="21"/>
          <w:szCs w:val="21"/>
        </w:rPr>
        <w:t>d</w:t>
      </w:r>
      <w:r w:rsidR="00192786">
        <w:rPr>
          <w:rFonts w:ascii="Arial" w:hAnsi="Arial"/>
          <w:sz w:val="21"/>
          <w:szCs w:val="21"/>
        </w:rPr>
        <w:t xml:space="preserve"> finished</w:t>
      </w:r>
      <w:r>
        <w:rPr>
          <w:rFonts w:ascii="Arial" w:hAnsi="Arial"/>
          <w:sz w:val="21"/>
          <w:szCs w:val="21"/>
        </w:rPr>
        <w:t xml:space="preserve"> and the money could now be incorporated as this was not included until the project</w:t>
      </w:r>
      <w:r w:rsidR="00192786">
        <w:rPr>
          <w:rFonts w:ascii="Arial" w:hAnsi="Arial"/>
          <w:sz w:val="21"/>
          <w:szCs w:val="21"/>
        </w:rPr>
        <w:t xml:space="preserve"> ha</w:t>
      </w:r>
      <w:r>
        <w:rPr>
          <w:rFonts w:ascii="Arial" w:hAnsi="Arial"/>
          <w:sz w:val="21"/>
          <w:szCs w:val="21"/>
        </w:rPr>
        <w:t>d</w:t>
      </w:r>
      <w:r w:rsidR="00192786">
        <w:rPr>
          <w:rFonts w:ascii="Arial" w:hAnsi="Arial"/>
          <w:sz w:val="21"/>
          <w:szCs w:val="21"/>
        </w:rPr>
        <w:t xml:space="preserve"> finished.  </w:t>
      </w:r>
      <w:r>
        <w:rPr>
          <w:rFonts w:ascii="Arial" w:hAnsi="Arial"/>
          <w:sz w:val="21"/>
          <w:szCs w:val="21"/>
        </w:rPr>
        <w:t>It was predicted that there would be a c</w:t>
      </w:r>
      <w:r w:rsidR="00192786">
        <w:rPr>
          <w:rFonts w:ascii="Arial" w:hAnsi="Arial"/>
          <w:sz w:val="21"/>
          <w:szCs w:val="21"/>
        </w:rPr>
        <w:t xml:space="preserve">£100K surplus for the College and </w:t>
      </w:r>
      <w:r w:rsidR="00DE49F6">
        <w:rPr>
          <w:rFonts w:ascii="Arial" w:hAnsi="Arial"/>
          <w:sz w:val="21"/>
          <w:szCs w:val="21"/>
        </w:rPr>
        <w:t xml:space="preserve">possibly </w:t>
      </w:r>
      <w:r w:rsidR="00192786">
        <w:rPr>
          <w:rFonts w:ascii="Arial" w:hAnsi="Arial"/>
          <w:sz w:val="21"/>
          <w:szCs w:val="21"/>
        </w:rPr>
        <w:t>break even for the group</w:t>
      </w:r>
      <w:r w:rsidR="00B41ACF">
        <w:rPr>
          <w:rFonts w:ascii="Arial" w:hAnsi="Arial"/>
          <w:sz w:val="21"/>
          <w:szCs w:val="21"/>
        </w:rPr>
        <w:t xml:space="preserve"> including FRS102, the surplus would be £600K excluding FRS102</w:t>
      </w:r>
      <w:r w:rsidR="00192786">
        <w:rPr>
          <w:rFonts w:ascii="Arial" w:hAnsi="Arial"/>
          <w:sz w:val="21"/>
          <w:szCs w:val="21"/>
        </w:rPr>
        <w:t>.</w:t>
      </w:r>
    </w:p>
    <w:p w14:paraId="72714B7C" w14:textId="77777777" w:rsidR="003F1655" w:rsidRPr="00DE49F6" w:rsidRDefault="00C34103" w:rsidP="00DE49F6">
      <w:pPr>
        <w:ind w:left="284"/>
        <w:rPr>
          <w:rFonts w:ascii="Arial" w:hAnsi="Arial"/>
          <w:b/>
          <w:sz w:val="21"/>
          <w:szCs w:val="21"/>
        </w:rPr>
      </w:pPr>
      <w:r w:rsidRPr="00C34103">
        <w:rPr>
          <w:rFonts w:ascii="Arial" w:hAnsi="Arial"/>
          <w:b/>
          <w:sz w:val="21"/>
          <w:szCs w:val="21"/>
        </w:rPr>
        <w:t>A</w:t>
      </w:r>
      <w:r w:rsidR="005363BF">
        <w:rPr>
          <w:rFonts w:ascii="Arial" w:hAnsi="Arial"/>
          <w:b/>
          <w:sz w:val="21"/>
          <w:szCs w:val="21"/>
        </w:rPr>
        <w:t>ction</w:t>
      </w:r>
      <w:r w:rsidRPr="00C34103">
        <w:rPr>
          <w:rFonts w:ascii="Arial" w:hAnsi="Arial"/>
          <w:b/>
          <w:sz w:val="21"/>
          <w:szCs w:val="21"/>
        </w:rPr>
        <w:t xml:space="preserve">:  </w:t>
      </w:r>
      <w:r w:rsidR="005363BF" w:rsidRPr="00196E2F">
        <w:rPr>
          <w:rFonts w:ascii="Arial" w:hAnsi="Arial" w:cs="Arial"/>
          <w:b/>
          <w:sz w:val="21"/>
          <w:szCs w:val="21"/>
        </w:rPr>
        <w:t>Additional sentence to be included within management accounts to clarify expenditure.</w:t>
      </w:r>
    </w:p>
    <w:p w14:paraId="7F69D119" w14:textId="77777777" w:rsidR="001272C2" w:rsidRPr="001272C2" w:rsidRDefault="00AD39CF" w:rsidP="0027337B">
      <w:pPr>
        <w:pStyle w:val="ColorfulList-Accent11"/>
        <w:numPr>
          <w:ilvl w:val="0"/>
          <w:numId w:val="1"/>
        </w:numPr>
        <w:spacing w:after="60"/>
        <w:ind w:left="426"/>
        <w:contextualSpacing w:val="0"/>
        <w:jc w:val="both"/>
        <w:rPr>
          <w:rFonts w:ascii="Arial" w:hAnsi="Arial"/>
          <w:sz w:val="21"/>
          <w:szCs w:val="21"/>
        </w:rPr>
      </w:pPr>
      <w:r>
        <w:rPr>
          <w:rFonts w:ascii="Arial" w:hAnsi="Arial"/>
          <w:b/>
          <w:sz w:val="21"/>
          <w:szCs w:val="21"/>
        </w:rPr>
        <w:t>Update on FE Issues</w:t>
      </w:r>
    </w:p>
    <w:p w14:paraId="1987B26E" w14:textId="77777777" w:rsidR="0011096A" w:rsidRDefault="001C53AB" w:rsidP="008E30E1">
      <w:pPr>
        <w:pStyle w:val="ColorfulList-Accent11"/>
        <w:spacing w:after="60"/>
        <w:ind w:left="360"/>
        <w:contextualSpacing w:val="0"/>
        <w:jc w:val="both"/>
        <w:rPr>
          <w:rFonts w:ascii="Arial" w:hAnsi="Arial"/>
          <w:sz w:val="21"/>
          <w:szCs w:val="21"/>
        </w:rPr>
      </w:pPr>
      <w:r>
        <w:rPr>
          <w:rFonts w:ascii="Arial" w:hAnsi="Arial"/>
          <w:sz w:val="21"/>
          <w:szCs w:val="21"/>
        </w:rPr>
        <w:t>The CFEO</w:t>
      </w:r>
      <w:r w:rsidR="00192786">
        <w:rPr>
          <w:rFonts w:ascii="Arial" w:hAnsi="Arial"/>
          <w:sz w:val="21"/>
          <w:szCs w:val="21"/>
        </w:rPr>
        <w:t xml:space="preserve"> </w:t>
      </w:r>
      <w:r>
        <w:rPr>
          <w:rFonts w:ascii="Arial" w:hAnsi="Arial"/>
          <w:sz w:val="21"/>
          <w:szCs w:val="21"/>
        </w:rPr>
        <w:t>highlighted the following</w:t>
      </w:r>
      <w:r w:rsidR="00196E2F">
        <w:rPr>
          <w:rFonts w:ascii="Arial" w:hAnsi="Arial"/>
          <w:sz w:val="21"/>
          <w:szCs w:val="21"/>
        </w:rPr>
        <w:t xml:space="preserve"> issues within FE</w:t>
      </w:r>
      <w:r w:rsidR="00192786">
        <w:rPr>
          <w:rFonts w:ascii="Arial" w:hAnsi="Arial"/>
          <w:sz w:val="21"/>
          <w:szCs w:val="21"/>
        </w:rPr>
        <w:t>:</w:t>
      </w:r>
    </w:p>
    <w:p w14:paraId="05D4F3AA" w14:textId="77777777" w:rsidR="00192786" w:rsidRDefault="00192786" w:rsidP="00196E2F">
      <w:pPr>
        <w:pStyle w:val="ColorfulList-Accent11"/>
        <w:numPr>
          <w:ilvl w:val="0"/>
          <w:numId w:val="18"/>
        </w:numPr>
        <w:spacing w:after="60"/>
        <w:contextualSpacing w:val="0"/>
        <w:jc w:val="both"/>
        <w:rPr>
          <w:rFonts w:ascii="Arial" w:hAnsi="Arial"/>
          <w:sz w:val="21"/>
          <w:szCs w:val="21"/>
        </w:rPr>
      </w:pPr>
      <w:r>
        <w:rPr>
          <w:rFonts w:ascii="Arial" w:hAnsi="Arial"/>
          <w:sz w:val="21"/>
          <w:szCs w:val="21"/>
        </w:rPr>
        <w:t>Funding</w:t>
      </w:r>
      <w:r w:rsidR="00196E2F">
        <w:rPr>
          <w:rFonts w:ascii="Arial" w:hAnsi="Arial"/>
          <w:sz w:val="21"/>
          <w:szCs w:val="21"/>
        </w:rPr>
        <w:t xml:space="preserve"> -</w:t>
      </w:r>
      <w:r>
        <w:rPr>
          <w:rFonts w:ascii="Arial" w:hAnsi="Arial"/>
          <w:sz w:val="21"/>
          <w:szCs w:val="21"/>
        </w:rPr>
        <w:t xml:space="preserve"> 16-18 rates increased</w:t>
      </w:r>
      <w:r w:rsidR="00196E2F">
        <w:rPr>
          <w:rFonts w:ascii="Arial" w:hAnsi="Arial"/>
          <w:sz w:val="21"/>
          <w:szCs w:val="21"/>
        </w:rPr>
        <w:t xml:space="preserve"> by 4.7% which would benefit the College by</w:t>
      </w:r>
      <w:r>
        <w:rPr>
          <w:rFonts w:ascii="Arial" w:hAnsi="Arial"/>
          <w:sz w:val="21"/>
          <w:szCs w:val="21"/>
        </w:rPr>
        <w:t xml:space="preserve"> c0.5 million</w:t>
      </w:r>
    </w:p>
    <w:p w14:paraId="55948218" w14:textId="77777777" w:rsidR="00192786" w:rsidRDefault="00192786" w:rsidP="00196E2F">
      <w:pPr>
        <w:pStyle w:val="ColorfulList-Accent11"/>
        <w:numPr>
          <w:ilvl w:val="0"/>
          <w:numId w:val="18"/>
        </w:numPr>
        <w:spacing w:after="60"/>
        <w:contextualSpacing w:val="0"/>
        <w:jc w:val="both"/>
        <w:rPr>
          <w:rFonts w:ascii="Arial" w:hAnsi="Arial"/>
          <w:sz w:val="21"/>
          <w:szCs w:val="21"/>
        </w:rPr>
      </w:pPr>
      <w:r>
        <w:rPr>
          <w:rFonts w:ascii="Arial" w:hAnsi="Arial"/>
          <w:sz w:val="21"/>
          <w:szCs w:val="21"/>
        </w:rPr>
        <w:t>GLA funding opportunities</w:t>
      </w:r>
    </w:p>
    <w:p w14:paraId="3D4FBB8B" w14:textId="77777777" w:rsidR="00192786" w:rsidRDefault="00192786" w:rsidP="00196E2F">
      <w:pPr>
        <w:pStyle w:val="ColorfulList-Accent11"/>
        <w:numPr>
          <w:ilvl w:val="0"/>
          <w:numId w:val="18"/>
        </w:numPr>
        <w:spacing w:after="60"/>
        <w:contextualSpacing w:val="0"/>
        <w:jc w:val="both"/>
        <w:rPr>
          <w:rFonts w:ascii="Arial" w:hAnsi="Arial"/>
          <w:sz w:val="21"/>
          <w:szCs w:val="21"/>
        </w:rPr>
      </w:pPr>
      <w:r>
        <w:rPr>
          <w:rFonts w:ascii="Arial" w:hAnsi="Arial"/>
          <w:sz w:val="21"/>
          <w:szCs w:val="21"/>
        </w:rPr>
        <w:t xml:space="preserve">Innovation fund – </w:t>
      </w:r>
      <w:r w:rsidR="00196E2F">
        <w:rPr>
          <w:rFonts w:ascii="Arial" w:hAnsi="Arial"/>
          <w:sz w:val="21"/>
          <w:szCs w:val="21"/>
        </w:rPr>
        <w:t xml:space="preserve">College </w:t>
      </w:r>
      <w:r>
        <w:rPr>
          <w:rFonts w:ascii="Arial" w:hAnsi="Arial"/>
          <w:sz w:val="21"/>
          <w:szCs w:val="21"/>
        </w:rPr>
        <w:t>c</w:t>
      </w:r>
      <w:r w:rsidR="00196E2F">
        <w:rPr>
          <w:rFonts w:ascii="Arial" w:hAnsi="Arial"/>
          <w:sz w:val="21"/>
          <w:szCs w:val="21"/>
        </w:rPr>
        <w:t>ould</w:t>
      </w:r>
      <w:r>
        <w:rPr>
          <w:rFonts w:ascii="Arial" w:hAnsi="Arial"/>
          <w:sz w:val="21"/>
          <w:szCs w:val="21"/>
        </w:rPr>
        <w:t xml:space="preserve"> bid up to </w:t>
      </w:r>
      <w:r w:rsidR="00196E2F">
        <w:rPr>
          <w:rFonts w:ascii="Arial" w:hAnsi="Arial"/>
          <w:sz w:val="21"/>
          <w:szCs w:val="21"/>
        </w:rPr>
        <w:t>£</w:t>
      </w:r>
      <w:r>
        <w:rPr>
          <w:rFonts w:ascii="Arial" w:hAnsi="Arial"/>
          <w:sz w:val="21"/>
          <w:szCs w:val="21"/>
        </w:rPr>
        <w:t xml:space="preserve">0.5 million </w:t>
      </w:r>
    </w:p>
    <w:p w14:paraId="36DAA1C2" w14:textId="77777777" w:rsidR="00196E2F" w:rsidRDefault="00192786" w:rsidP="00196E2F">
      <w:pPr>
        <w:pStyle w:val="ColorfulList-Accent11"/>
        <w:numPr>
          <w:ilvl w:val="0"/>
          <w:numId w:val="18"/>
        </w:numPr>
        <w:spacing w:after="60"/>
        <w:contextualSpacing w:val="0"/>
        <w:jc w:val="both"/>
        <w:rPr>
          <w:rFonts w:ascii="Arial" w:hAnsi="Arial"/>
          <w:sz w:val="21"/>
          <w:szCs w:val="21"/>
        </w:rPr>
      </w:pPr>
      <w:r>
        <w:rPr>
          <w:rFonts w:ascii="Arial" w:hAnsi="Arial"/>
          <w:sz w:val="21"/>
          <w:szCs w:val="21"/>
        </w:rPr>
        <w:t xml:space="preserve">Small equipment fund </w:t>
      </w:r>
      <w:r w:rsidR="00196E2F">
        <w:rPr>
          <w:rFonts w:ascii="Arial" w:hAnsi="Arial"/>
          <w:sz w:val="21"/>
          <w:szCs w:val="21"/>
        </w:rPr>
        <w:t xml:space="preserve"> - College </w:t>
      </w:r>
      <w:r w:rsidR="00974E3D">
        <w:rPr>
          <w:rFonts w:ascii="Arial" w:hAnsi="Arial"/>
          <w:sz w:val="21"/>
          <w:szCs w:val="21"/>
        </w:rPr>
        <w:t>c</w:t>
      </w:r>
      <w:r w:rsidR="00196E2F">
        <w:rPr>
          <w:rFonts w:ascii="Arial" w:hAnsi="Arial"/>
          <w:sz w:val="21"/>
          <w:szCs w:val="21"/>
        </w:rPr>
        <w:t>ould</w:t>
      </w:r>
      <w:r w:rsidR="00974E3D">
        <w:rPr>
          <w:rFonts w:ascii="Arial" w:hAnsi="Arial"/>
          <w:sz w:val="21"/>
          <w:szCs w:val="21"/>
        </w:rPr>
        <w:t xml:space="preserve"> bid up to £300K</w:t>
      </w:r>
      <w:r w:rsidR="00196E2F">
        <w:rPr>
          <w:rFonts w:ascii="Arial" w:hAnsi="Arial"/>
          <w:sz w:val="21"/>
          <w:szCs w:val="21"/>
        </w:rPr>
        <w:t xml:space="preserve"> – various</w:t>
      </w:r>
      <w:r>
        <w:rPr>
          <w:rFonts w:ascii="Arial" w:hAnsi="Arial"/>
          <w:sz w:val="21"/>
          <w:szCs w:val="21"/>
        </w:rPr>
        <w:t xml:space="preserve"> op</w:t>
      </w:r>
      <w:r w:rsidR="00974E3D">
        <w:rPr>
          <w:rFonts w:ascii="Arial" w:hAnsi="Arial"/>
          <w:sz w:val="21"/>
          <w:szCs w:val="21"/>
        </w:rPr>
        <w:t>t</w:t>
      </w:r>
      <w:r>
        <w:rPr>
          <w:rFonts w:ascii="Arial" w:hAnsi="Arial"/>
          <w:sz w:val="21"/>
          <w:szCs w:val="21"/>
        </w:rPr>
        <w:t>ions</w:t>
      </w:r>
      <w:r w:rsidR="00196E2F">
        <w:rPr>
          <w:rFonts w:ascii="Arial" w:hAnsi="Arial"/>
          <w:sz w:val="21"/>
          <w:szCs w:val="21"/>
        </w:rPr>
        <w:t xml:space="preserve"> were being explored</w:t>
      </w:r>
      <w:r>
        <w:rPr>
          <w:rFonts w:ascii="Arial" w:hAnsi="Arial"/>
          <w:sz w:val="21"/>
          <w:szCs w:val="21"/>
        </w:rPr>
        <w:t xml:space="preserve"> including SEND</w:t>
      </w:r>
    </w:p>
    <w:p w14:paraId="7C7C5648" w14:textId="77777777" w:rsidR="00974E3D" w:rsidRDefault="00196E2F" w:rsidP="00196E2F">
      <w:pPr>
        <w:pStyle w:val="ColorfulList-Accent11"/>
        <w:numPr>
          <w:ilvl w:val="0"/>
          <w:numId w:val="18"/>
        </w:numPr>
        <w:spacing w:after="60"/>
        <w:contextualSpacing w:val="0"/>
        <w:jc w:val="both"/>
        <w:rPr>
          <w:rFonts w:ascii="Arial" w:hAnsi="Arial"/>
          <w:sz w:val="21"/>
          <w:szCs w:val="21"/>
        </w:rPr>
      </w:pPr>
      <w:r>
        <w:rPr>
          <w:rFonts w:ascii="Arial" w:hAnsi="Arial"/>
          <w:sz w:val="21"/>
          <w:szCs w:val="21"/>
        </w:rPr>
        <w:t xml:space="preserve">Dame Mary Ney undertaking </w:t>
      </w:r>
      <w:r w:rsidRPr="00196E2F">
        <w:rPr>
          <w:rFonts w:ascii="Arial" w:hAnsi="Arial"/>
          <w:sz w:val="21"/>
          <w:szCs w:val="21"/>
        </w:rPr>
        <w:t>an independent review of how the government monitors colleges’ finances and financial management.</w:t>
      </w:r>
    </w:p>
    <w:p w14:paraId="4906FAF2" w14:textId="77777777" w:rsidR="00BA52F8" w:rsidRDefault="00753D14" w:rsidP="00BA52F8">
      <w:pPr>
        <w:pStyle w:val="ColorfulList-Accent11"/>
        <w:numPr>
          <w:ilvl w:val="0"/>
          <w:numId w:val="18"/>
        </w:numPr>
        <w:spacing w:after="60"/>
        <w:contextualSpacing w:val="0"/>
        <w:jc w:val="both"/>
        <w:rPr>
          <w:rFonts w:ascii="Arial" w:hAnsi="Arial"/>
          <w:sz w:val="21"/>
          <w:szCs w:val="21"/>
        </w:rPr>
      </w:pPr>
      <w:r>
        <w:rPr>
          <w:rFonts w:ascii="Arial" w:hAnsi="Arial"/>
          <w:sz w:val="21"/>
          <w:szCs w:val="21"/>
        </w:rPr>
        <w:t>New financial model introduced by the</w:t>
      </w:r>
      <w:r w:rsidR="00BA52F8">
        <w:rPr>
          <w:rFonts w:ascii="Arial" w:hAnsi="Arial"/>
          <w:sz w:val="21"/>
          <w:szCs w:val="21"/>
        </w:rPr>
        <w:t xml:space="preserve"> Education Skills Funding Agency</w:t>
      </w:r>
      <w:r>
        <w:rPr>
          <w:rFonts w:ascii="Arial" w:hAnsi="Arial"/>
          <w:sz w:val="21"/>
          <w:szCs w:val="21"/>
        </w:rPr>
        <w:t xml:space="preserve"> </w:t>
      </w:r>
      <w:r w:rsidR="00BA52F8">
        <w:rPr>
          <w:rFonts w:ascii="Arial" w:hAnsi="Arial"/>
          <w:sz w:val="21"/>
          <w:szCs w:val="21"/>
        </w:rPr>
        <w:t>(</w:t>
      </w:r>
      <w:r>
        <w:rPr>
          <w:rFonts w:ascii="Arial" w:hAnsi="Arial"/>
          <w:sz w:val="21"/>
          <w:szCs w:val="21"/>
        </w:rPr>
        <w:t>ESFA</w:t>
      </w:r>
      <w:r w:rsidR="00BA52F8">
        <w:rPr>
          <w:rFonts w:ascii="Arial" w:hAnsi="Arial"/>
          <w:sz w:val="21"/>
          <w:szCs w:val="21"/>
        </w:rPr>
        <w:t>)</w:t>
      </w:r>
      <w:r>
        <w:rPr>
          <w:rFonts w:ascii="Arial" w:hAnsi="Arial"/>
          <w:sz w:val="21"/>
          <w:szCs w:val="21"/>
        </w:rPr>
        <w:t xml:space="preserve">.  Three year forecast must be provided </w:t>
      </w:r>
      <w:r w:rsidR="00BA52F8">
        <w:rPr>
          <w:rFonts w:ascii="Arial" w:hAnsi="Arial"/>
          <w:sz w:val="21"/>
          <w:szCs w:val="21"/>
        </w:rPr>
        <w:t>each July and financial health will be</w:t>
      </w:r>
      <w:r>
        <w:rPr>
          <w:rFonts w:ascii="Arial" w:hAnsi="Arial"/>
          <w:sz w:val="21"/>
          <w:szCs w:val="21"/>
        </w:rPr>
        <w:t xml:space="preserve"> calculated based on performance.</w:t>
      </w:r>
      <w:r w:rsidR="00BA52F8">
        <w:rPr>
          <w:rFonts w:ascii="Arial" w:hAnsi="Arial"/>
          <w:sz w:val="21"/>
          <w:szCs w:val="21"/>
        </w:rPr>
        <w:t xml:space="preserve">  The </w:t>
      </w:r>
      <w:r w:rsidR="00BA52F8" w:rsidRPr="00BA52F8">
        <w:rPr>
          <w:rFonts w:ascii="Arial" w:hAnsi="Arial"/>
          <w:sz w:val="21"/>
          <w:szCs w:val="21"/>
        </w:rPr>
        <w:t>ESFA are</w:t>
      </w:r>
      <w:r w:rsidR="00BA52F8">
        <w:rPr>
          <w:rFonts w:ascii="Arial" w:hAnsi="Arial"/>
          <w:sz w:val="21"/>
          <w:szCs w:val="21"/>
        </w:rPr>
        <w:t xml:space="preserve"> now</w:t>
      </w:r>
      <w:r w:rsidR="00BA52F8" w:rsidRPr="00BA52F8">
        <w:rPr>
          <w:rFonts w:ascii="Arial" w:hAnsi="Arial"/>
          <w:sz w:val="21"/>
          <w:szCs w:val="21"/>
        </w:rPr>
        <w:t xml:space="preserve"> reviewing whether th</w:t>
      </w:r>
      <w:r w:rsidR="00BA52F8">
        <w:rPr>
          <w:rFonts w:ascii="Arial" w:hAnsi="Arial"/>
          <w:sz w:val="21"/>
          <w:szCs w:val="21"/>
        </w:rPr>
        <w:t>e current</w:t>
      </w:r>
      <w:r w:rsidR="00BA52F8" w:rsidRPr="00BA52F8">
        <w:rPr>
          <w:rFonts w:ascii="Arial" w:hAnsi="Arial"/>
          <w:sz w:val="21"/>
          <w:szCs w:val="21"/>
        </w:rPr>
        <w:t xml:space="preserve"> me</w:t>
      </w:r>
      <w:r w:rsidR="00BA52F8">
        <w:rPr>
          <w:rFonts w:ascii="Arial" w:hAnsi="Arial"/>
          <w:sz w:val="21"/>
          <w:szCs w:val="21"/>
        </w:rPr>
        <w:t xml:space="preserve">asurements are still relevant and going </w:t>
      </w:r>
      <w:r w:rsidR="00BA52F8" w:rsidRPr="00BA52F8">
        <w:rPr>
          <w:rFonts w:ascii="Arial" w:hAnsi="Arial"/>
          <w:sz w:val="21"/>
          <w:szCs w:val="21"/>
        </w:rPr>
        <w:t xml:space="preserve">forward </w:t>
      </w:r>
      <w:r w:rsidR="00BA52F8">
        <w:rPr>
          <w:rFonts w:ascii="Arial" w:hAnsi="Arial"/>
          <w:sz w:val="21"/>
          <w:szCs w:val="21"/>
        </w:rPr>
        <w:t xml:space="preserve">the College will </w:t>
      </w:r>
      <w:r w:rsidR="00BA52F8" w:rsidRPr="00BA52F8">
        <w:rPr>
          <w:rFonts w:ascii="Arial" w:hAnsi="Arial"/>
          <w:sz w:val="21"/>
          <w:szCs w:val="21"/>
        </w:rPr>
        <w:t>need to produce a mid</w:t>
      </w:r>
      <w:r w:rsidR="00BA52F8">
        <w:rPr>
          <w:rFonts w:ascii="Arial" w:hAnsi="Arial"/>
          <w:sz w:val="21"/>
          <w:szCs w:val="21"/>
        </w:rPr>
        <w:t>-</w:t>
      </w:r>
      <w:r w:rsidR="00BA52F8" w:rsidRPr="00BA52F8">
        <w:rPr>
          <w:rFonts w:ascii="Arial" w:hAnsi="Arial"/>
          <w:sz w:val="21"/>
          <w:szCs w:val="21"/>
        </w:rPr>
        <w:t>year forecast.</w:t>
      </w:r>
      <w:r w:rsidR="00BA52F8">
        <w:rPr>
          <w:rFonts w:ascii="Arial" w:hAnsi="Arial"/>
          <w:sz w:val="21"/>
          <w:szCs w:val="21"/>
        </w:rPr>
        <w:t xml:space="preserve">  The College has </w:t>
      </w:r>
      <w:r w:rsidR="00974E3D" w:rsidRPr="00BA52F8">
        <w:rPr>
          <w:rFonts w:ascii="Arial" w:hAnsi="Arial"/>
          <w:sz w:val="21"/>
          <w:szCs w:val="21"/>
        </w:rPr>
        <w:t xml:space="preserve">been </w:t>
      </w:r>
      <w:r w:rsidR="00BA52F8">
        <w:rPr>
          <w:rFonts w:ascii="Arial" w:hAnsi="Arial"/>
          <w:sz w:val="21"/>
          <w:szCs w:val="21"/>
        </w:rPr>
        <w:t xml:space="preserve">financially </w:t>
      </w:r>
      <w:r w:rsidR="00974E3D" w:rsidRPr="00BA52F8">
        <w:rPr>
          <w:rFonts w:ascii="Arial" w:hAnsi="Arial"/>
          <w:sz w:val="21"/>
          <w:szCs w:val="21"/>
        </w:rPr>
        <w:t xml:space="preserve">outstanding for </w:t>
      </w:r>
      <w:r w:rsidR="00BA52F8">
        <w:rPr>
          <w:rFonts w:ascii="Arial" w:hAnsi="Arial"/>
          <w:sz w:val="21"/>
          <w:szCs w:val="21"/>
        </w:rPr>
        <w:t xml:space="preserve">the </w:t>
      </w:r>
      <w:r w:rsidR="00974E3D" w:rsidRPr="00BA52F8">
        <w:rPr>
          <w:rFonts w:ascii="Arial" w:hAnsi="Arial"/>
          <w:sz w:val="21"/>
          <w:szCs w:val="21"/>
        </w:rPr>
        <w:t xml:space="preserve">last few years and </w:t>
      </w:r>
      <w:r w:rsidR="00BA52F8">
        <w:rPr>
          <w:rFonts w:ascii="Arial" w:hAnsi="Arial"/>
          <w:sz w:val="21"/>
          <w:szCs w:val="21"/>
        </w:rPr>
        <w:t>is expected to remain outstanding for</w:t>
      </w:r>
      <w:r w:rsidR="00974E3D" w:rsidRPr="00BA52F8">
        <w:rPr>
          <w:rFonts w:ascii="Arial" w:hAnsi="Arial"/>
          <w:sz w:val="21"/>
          <w:szCs w:val="21"/>
        </w:rPr>
        <w:t xml:space="preserve"> 2018/19</w:t>
      </w:r>
    </w:p>
    <w:p w14:paraId="2BD5FA3F" w14:textId="77777777" w:rsidR="00974E3D" w:rsidRPr="00BA52F8" w:rsidRDefault="00BA52F8" w:rsidP="00BA52F8">
      <w:pPr>
        <w:pStyle w:val="ColorfulList-Accent11"/>
        <w:numPr>
          <w:ilvl w:val="0"/>
          <w:numId w:val="18"/>
        </w:numPr>
        <w:spacing w:after="60"/>
        <w:contextualSpacing w:val="0"/>
        <w:jc w:val="both"/>
        <w:rPr>
          <w:rFonts w:ascii="Arial" w:hAnsi="Arial"/>
          <w:sz w:val="21"/>
          <w:szCs w:val="21"/>
        </w:rPr>
      </w:pPr>
      <w:r w:rsidRPr="00BA52F8">
        <w:rPr>
          <w:rFonts w:ascii="Arial" w:hAnsi="Arial"/>
          <w:sz w:val="21"/>
          <w:szCs w:val="21"/>
        </w:rPr>
        <w:t xml:space="preserve">Pension costs – The College will receive c£500K to assist with teachers’ pension costs for this year, however, a clear answer has not been received to explain the position for </w:t>
      </w:r>
      <w:r>
        <w:rPr>
          <w:rFonts w:ascii="Arial" w:hAnsi="Arial"/>
          <w:sz w:val="21"/>
          <w:szCs w:val="21"/>
        </w:rPr>
        <w:t>next year.</w:t>
      </w:r>
    </w:p>
    <w:p w14:paraId="4AEDFEAE" w14:textId="77777777" w:rsidR="00974E3D" w:rsidRDefault="00974E3D" w:rsidP="00192786">
      <w:pPr>
        <w:pStyle w:val="ColorfulList-Accent11"/>
        <w:spacing w:after="60"/>
        <w:ind w:left="360"/>
        <w:contextualSpacing w:val="0"/>
        <w:jc w:val="both"/>
        <w:rPr>
          <w:rFonts w:ascii="Arial" w:hAnsi="Arial"/>
          <w:sz w:val="21"/>
          <w:szCs w:val="21"/>
        </w:rPr>
      </w:pPr>
    </w:p>
    <w:p w14:paraId="2750311B" w14:textId="77777777" w:rsidR="00974E3D" w:rsidRDefault="00BA52F8" w:rsidP="00192786">
      <w:pPr>
        <w:pStyle w:val="ColorfulList-Accent11"/>
        <w:spacing w:after="60"/>
        <w:ind w:left="360"/>
        <w:contextualSpacing w:val="0"/>
        <w:jc w:val="both"/>
        <w:rPr>
          <w:rFonts w:ascii="Arial" w:hAnsi="Arial"/>
          <w:sz w:val="21"/>
          <w:szCs w:val="21"/>
        </w:rPr>
      </w:pPr>
      <w:r>
        <w:rPr>
          <w:rFonts w:ascii="Arial" w:hAnsi="Arial"/>
          <w:sz w:val="21"/>
          <w:szCs w:val="21"/>
        </w:rPr>
        <w:t xml:space="preserve">The Chair asked whether the Committee will receive reports on the mid-year forecast.  The CFEO replied that this was dependant on timings but the reports would be received by this Committee or the Corporation. </w:t>
      </w:r>
      <w:r w:rsidR="00974E3D">
        <w:rPr>
          <w:rFonts w:ascii="Arial" w:hAnsi="Arial"/>
          <w:sz w:val="21"/>
          <w:szCs w:val="21"/>
        </w:rPr>
        <w:t xml:space="preserve"> </w:t>
      </w:r>
    </w:p>
    <w:p w14:paraId="4A788EC2" w14:textId="77777777" w:rsidR="00974E3D" w:rsidRDefault="00974E3D" w:rsidP="00BA52F8">
      <w:pPr>
        <w:pStyle w:val="ColorfulList-Accent11"/>
        <w:spacing w:after="60"/>
        <w:ind w:left="0"/>
        <w:contextualSpacing w:val="0"/>
        <w:jc w:val="both"/>
        <w:rPr>
          <w:rFonts w:ascii="Arial" w:hAnsi="Arial"/>
          <w:sz w:val="21"/>
          <w:szCs w:val="21"/>
        </w:rPr>
      </w:pPr>
    </w:p>
    <w:p w14:paraId="0E0979ED" w14:textId="77777777" w:rsidR="00974E3D" w:rsidRDefault="00BA52F8" w:rsidP="00192786">
      <w:pPr>
        <w:pStyle w:val="ColorfulList-Accent11"/>
        <w:spacing w:after="60"/>
        <w:ind w:left="360"/>
        <w:contextualSpacing w:val="0"/>
        <w:jc w:val="both"/>
        <w:rPr>
          <w:rFonts w:ascii="Arial" w:hAnsi="Arial"/>
          <w:sz w:val="21"/>
          <w:szCs w:val="21"/>
        </w:rPr>
      </w:pPr>
      <w:r>
        <w:rPr>
          <w:rFonts w:ascii="Arial" w:hAnsi="Arial"/>
          <w:sz w:val="21"/>
          <w:szCs w:val="21"/>
        </w:rPr>
        <w:t>The Chair noted</w:t>
      </w:r>
      <w:r w:rsidR="00974E3D">
        <w:rPr>
          <w:rFonts w:ascii="Arial" w:hAnsi="Arial"/>
          <w:sz w:val="21"/>
          <w:szCs w:val="21"/>
        </w:rPr>
        <w:t xml:space="preserve"> concern that there </w:t>
      </w:r>
      <w:r>
        <w:rPr>
          <w:rFonts w:ascii="Arial" w:hAnsi="Arial"/>
          <w:sz w:val="21"/>
          <w:szCs w:val="21"/>
        </w:rPr>
        <w:t>was</w:t>
      </w:r>
      <w:r w:rsidR="00974E3D">
        <w:rPr>
          <w:rFonts w:ascii="Arial" w:hAnsi="Arial"/>
          <w:sz w:val="21"/>
          <w:szCs w:val="21"/>
        </w:rPr>
        <w:t xml:space="preserve"> no ongoing support for the pension issue.  </w:t>
      </w:r>
    </w:p>
    <w:p w14:paraId="1C973D96" w14:textId="77777777" w:rsidR="00974E3D" w:rsidRDefault="00974E3D" w:rsidP="00192786">
      <w:pPr>
        <w:pStyle w:val="ColorfulList-Accent11"/>
        <w:spacing w:after="60"/>
        <w:ind w:left="360"/>
        <w:contextualSpacing w:val="0"/>
        <w:jc w:val="both"/>
        <w:rPr>
          <w:rFonts w:ascii="Arial" w:hAnsi="Arial"/>
          <w:sz w:val="21"/>
          <w:szCs w:val="21"/>
        </w:rPr>
      </w:pPr>
    </w:p>
    <w:p w14:paraId="712257B7" w14:textId="05C35F85" w:rsidR="00974E3D" w:rsidRDefault="00BA52F8" w:rsidP="00BA52F8">
      <w:pPr>
        <w:pStyle w:val="ColorfulList-Accent11"/>
        <w:spacing w:after="60"/>
        <w:ind w:left="360"/>
        <w:contextualSpacing w:val="0"/>
        <w:jc w:val="both"/>
        <w:rPr>
          <w:rFonts w:ascii="Arial" w:hAnsi="Arial"/>
          <w:sz w:val="21"/>
          <w:szCs w:val="21"/>
        </w:rPr>
      </w:pPr>
      <w:r>
        <w:rPr>
          <w:rFonts w:ascii="Arial" w:hAnsi="Arial"/>
          <w:sz w:val="21"/>
          <w:szCs w:val="21"/>
        </w:rPr>
        <w:t xml:space="preserve">In response to a query from the Vice-Chair, the Principal/CEO reported that the </w:t>
      </w:r>
      <w:r w:rsidR="00974E3D">
        <w:rPr>
          <w:rFonts w:ascii="Arial" w:hAnsi="Arial"/>
          <w:sz w:val="21"/>
          <w:szCs w:val="21"/>
        </w:rPr>
        <w:t xml:space="preserve">total value </w:t>
      </w:r>
      <w:r w:rsidR="00B41ACF">
        <w:rPr>
          <w:rFonts w:ascii="Arial" w:hAnsi="Arial"/>
          <w:sz w:val="21"/>
          <w:szCs w:val="21"/>
        </w:rPr>
        <w:t xml:space="preserve">income for 5 years </w:t>
      </w:r>
      <w:r w:rsidR="00974E3D">
        <w:rPr>
          <w:rFonts w:ascii="Arial" w:hAnsi="Arial"/>
          <w:sz w:val="21"/>
          <w:szCs w:val="21"/>
        </w:rPr>
        <w:t xml:space="preserve">for </w:t>
      </w:r>
      <w:r>
        <w:rPr>
          <w:rFonts w:ascii="Arial" w:hAnsi="Arial"/>
          <w:sz w:val="21"/>
          <w:szCs w:val="21"/>
        </w:rPr>
        <w:t xml:space="preserve">the </w:t>
      </w:r>
      <w:r w:rsidR="00974E3D">
        <w:rPr>
          <w:rFonts w:ascii="Arial" w:hAnsi="Arial"/>
          <w:sz w:val="21"/>
          <w:szCs w:val="21"/>
        </w:rPr>
        <w:t>I</w:t>
      </w:r>
      <w:r>
        <w:rPr>
          <w:rFonts w:ascii="Arial" w:hAnsi="Arial"/>
          <w:sz w:val="21"/>
          <w:szCs w:val="21"/>
        </w:rPr>
        <w:t>o</w:t>
      </w:r>
      <w:r w:rsidR="00974E3D">
        <w:rPr>
          <w:rFonts w:ascii="Arial" w:hAnsi="Arial"/>
          <w:sz w:val="21"/>
          <w:szCs w:val="21"/>
        </w:rPr>
        <w:t xml:space="preserve">T </w:t>
      </w:r>
      <w:r>
        <w:rPr>
          <w:rFonts w:ascii="Arial" w:hAnsi="Arial"/>
          <w:sz w:val="21"/>
          <w:szCs w:val="21"/>
        </w:rPr>
        <w:t xml:space="preserve">was c£30 </w:t>
      </w:r>
      <w:r w:rsidR="00B3652A">
        <w:rPr>
          <w:rFonts w:ascii="Arial" w:hAnsi="Arial"/>
          <w:sz w:val="21"/>
          <w:szCs w:val="21"/>
        </w:rPr>
        <w:t>million;</w:t>
      </w:r>
      <w:r>
        <w:rPr>
          <w:rFonts w:ascii="Arial" w:hAnsi="Arial"/>
          <w:sz w:val="21"/>
          <w:szCs w:val="21"/>
        </w:rPr>
        <w:t xml:space="preserve"> £</w:t>
      </w:r>
      <w:r w:rsidR="00974E3D">
        <w:rPr>
          <w:rFonts w:ascii="Arial" w:hAnsi="Arial"/>
          <w:sz w:val="21"/>
          <w:szCs w:val="21"/>
        </w:rPr>
        <w:t xml:space="preserve">21 </w:t>
      </w:r>
      <w:r>
        <w:rPr>
          <w:rFonts w:ascii="Arial" w:hAnsi="Arial"/>
          <w:sz w:val="21"/>
          <w:szCs w:val="21"/>
        </w:rPr>
        <w:t xml:space="preserve">million would be received </w:t>
      </w:r>
      <w:r w:rsidR="00974E3D">
        <w:rPr>
          <w:rFonts w:ascii="Arial" w:hAnsi="Arial"/>
          <w:sz w:val="21"/>
          <w:szCs w:val="21"/>
        </w:rPr>
        <w:t xml:space="preserve">for the College.  </w:t>
      </w:r>
      <w:r>
        <w:rPr>
          <w:rFonts w:ascii="Arial" w:hAnsi="Arial"/>
          <w:sz w:val="21"/>
          <w:szCs w:val="21"/>
        </w:rPr>
        <w:t>The Department for Education (</w:t>
      </w:r>
      <w:proofErr w:type="spellStart"/>
      <w:r>
        <w:rPr>
          <w:rFonts w:ascii="Arial" w:hAnsi="Arial"/>
          <w:sz w:val="21"/>
          <w:szCs w:val="21"/>
        </w:rPr>
        <w:t>DfE</w:t>
      </w:r>
      <w:proofErr w:type="spellEnd"/>
      <w:r>
        <w:rPr>
          <w:rFonts w:ascii="Arial" w:hAnsi="Arial"/>
          <w:sz w:val="21"/>
          <w:szCs w:val="21"/>
        </w:rPr>
        <w:t xml:space="preserve">) would </w:t>
      </w:r>
      <w:r w:rsidR="00974E3D">
        <w:rPr>
          <w:rFonts w:ascii="Arial" w:hAnsi="Arial"/>
          <w:sz w:val="21"/>
          <w:szCs w:val="21"/>
        </w:rPr>
        <w:t xml:space="preserve">monitor </w:t>
      </w:r>
      <w:r>
        <w:rPr>
          <w:rFonts w:ascii="Arial" w:hAnsi="Arial"/>
          <w:sz w:val="21"/>
          <w:szCs w:val="21"/>
        </w:rPr>
        <w:t>the IoT through each Key Performance Indicator</w:t>
      </w:r>
      <w:r w:rsidR="00974E3D">
        <w:rPr>
          <w:rFonts w:ascii="Arial" w:hAnsi="Arial"/>
          <w:sz w:val="21"/>
          <w:szCs w:val="21"/>
        </w:rPr>
        <w:t xml:space="preserve"> </w:t>
      </w:r>
      <w:r>
        <w:rPr>
          <w:rFonts w:ascii="Arial" w:hAnsi="Arial"/>
          <w:sz w:val="21"/>
          <w:szCs w:val="21"/>
        </w:rPr>
        <w:t>(</w:t>
      </w:r>
      <w:r w:rsidR="00974E3D">
        <w:rPr>
          <w:rFonts w:ascii="Arial" w:hAnsi="Arial"/>
          <w:sz w:val="21"/>
          <w:szCs w:val="21"/>
        </w:rPr>
        <w:t>KPI</w:t>
      </w:r>
      <w:r>
        <w:rPr>
          <w:rFonts w:ascii="Arial" w:hAnsi="Arial"/>
          <w:sz w:val="21"/>
          <w:szCs w:val="21"/>
        </w:rPr>
        <w:t xml:space="preserve">) and progress would be reviewed through the </w:t>
      </w:r>
      <w:r w:rsidR="00974E3D">
        <w:rPr>
          <w:rFonts w:ascii="Arial" w:hAnsi="Arial"/>
          <w:sz w:val="21"/>
          <w:szCs w:val="21"/>
        </w:rPr>
        <w:t xml:space="preserve">IoT Directing Body reporting to </w:t>
      </w:r>
      <w:r>
        <w:rPr>
          <w:rFonts w:ascii="Arial" w:hAnsi="Arial"/>
          <w:sz w:val="21"/>
          <w:szCs w:val="21"/>
        </w:rPr>
        <w:t xml:space="preserve">the </w:t>
      </w:r>
      <w:r w:rsidR="00974E3D">
        <w:rPr>
          <w:rFonts w:ascii="Arial" w:hAnsi="Arial"/>
          <w:sz w:val="21"/>
          <w:szCs w:val="21"/>
        </w:rPr>
        <w:t>Corporation.</w:t>
      </w:r>
      <w:r w:rsidR="006B6D45">
        <w:rPr>
          <w:rFonts w:ascii="Arial" w:hAnsi="Arial"/>
          <w:sz w:val="21"/>
          <w:szCs w:val="21"/>
        </w:rPr>
        <w:t xml:space="preserve"> </w:t>
      </w:r>
      <w:r>
        <w:rPr>
          <w:rFonts w:ascii="Arial" w:hAnsi="Arial"/>
          <w:sz w:val="21"/>
          <w:szCs w:val="21"/>
        </w:rPr>
        <w:t>A</w:t>
      </w:r>
      <w:r w:rsidR="006B6D45">
        <w:rPr>
          <w:rFonts w:ascii="Arial" w:hAnsi="Arial"/>
          <w:sz w:val="21"/>
          <w:szCs w:val="21"/>
        </w:rPr>
        <w:t xml:space="preserve"> </w:t>
      </w:r>
      <w:r>
        <w:rPr>
          <w:rFonts w:ascii="Arial" w:hAnsi="Arial"/>
          <w:sz w:val="21"/>
          <w:szCs w:val="21"/>
        </w:rPr>
        <w:t>‘d</w:t>
      </w:r>
      <w:r w:rsidR="006B6D45">
        <w:rPr>
          <w:rFonts w:ascii="Arial" w:hAnsi="Arial"/>
          <w:sz w:val="21"/>
          <w:szCs w:val="21"/>
        </w:rPr>
        <w:t>eep dive</w:t>
      </w:r>
      <w:r>
        <w:rPr>
          <w:rFonts w:ascii="Arial" w:hAnsi="Arial"/>
          <w:sz w:val="21"/>
          <w:szCs w:val="21"/>
        </w:rPr>
        <w:t>’</w:t>
      </w:r>
      <w:r w:rsidR="006B6D45">
        <w:rPr>
          <w:rFonts w:ascii="Arial" w:hAnsi="Arial"/>
          <w:sz w:val="21"/>
          <w:szCs w:val="21"/>
        </w:rPr>
        <w:t xml:space="preserve"> </w:t>
      </w:r>
      <w:r>
        <w:rPr>
          <w:rFonts w:ascii="Arial" w:hAnsi="Arial"/>
          <w:sz w:val="21"/>
          <w:szCs w:val="21"/>
        </w:rPr>
        <w:t xml:space="preserve">of the IoT would be presented </w:t>
      </w:r>
      <w:r w:rsidR="006B6D45">
        <w:rPr>
          <w:rFonts w:ascii="Arial" w:hAnsi="Arial"/>
          <w:sz w:val="21"/>
          <w:szCs w:val="21"/>
        </w:rPr>
        <w:t xml:space="preserve">at the </w:t>
      </w:r>
      <w:r>
        <w:rPr>
          <w:rFonts w:ascii="Arial" w:hAnsi="Arial"/>
          <w:sz w:val="21"/>
          <w:szCs w:val="21"/>
        </w:rPr>
        <w:t>Corporation Strategy Day</w:t>
      </w:r>
      <w:r w:rsidR="006B6D45">
        <w:rPr>
          <w:rFonts w:ascii="Arial" w:hAnsi="Arial"/>
          <w:sz w:val="21"/>
          <w:szCs w:val="21"/>
        </w:rPr>
        <w:t>.</w:t>
      </w:r>
    </w:p>
    <w:p w14:paraId="4D8BF879" w14:textId="77777777" w:rsidR="006B6D45" w:rsidRDefault="006B6D45" w:rsidP="00192786">
      <w:pPr>
        <w:pStyle w:val="ColorfulList-Accent11"/>
        <w:spacing w:after="60"/>
        <w:ind w:left="360"/>
        <w:contextualSpacing w:val="0"/>
        <w:jc w:val="both"/>
        <w:rPr>
          <w:rFonts w:ascii="Arial" w:hAnsi="Arial"/>
          <w:sz w:val="21"/>
          <w:szCs w:val="21"/>
        </w:rPr>
      </w:pPr>
    </w:p>
    <w:p w14:paraId="0DC81081" w14:textId="77777777" w:rsidR="006B6D45" w:rsidRDefault="00B3652A" w:rsidP="00192786">
      <w:pPr>
        <w:pStyle w:val="ColorfulList-Accent11"/>
        <w:spacing w:after="60"/>
        <w:ind w:left="360"/>
        <w:contextualSpacing w:val="0"/>
        <w:jc w:val="both"/>
        <w:rPr>
          <w:rFonts w:ascii="Arial" w:hAnsi="Arial"/>
          <w:sz w:val="21"/>
          <w:szCs w:val="21"/>
        </w:rPr>
      </w:pPr>
      <w:r>
        <w:rPr>
          <w:rFonts w:ascii="Arial" w:hAnsi="Arial"/>
          <w:sz w:val="21"/>
          <w:szCs w:val="21"/>
        </w:rPr>
        <w:t xml:space="preserve">The CFEO stated that the position with </w:t>
      </w:r>
      <w:proofErr w:type="spellStart"/>
      <w:r>
        <w:rPr>
          <w:rFonts w:ascii="Arial" w:hAnsi="Arial"/>
          <w:sz w:val="21"/>
          <w:szCs w:val="21"/>
        </w:rPr>
        <w:t>Brexit</w:t>
      </w:r>
      <w:proofErr w:type="spellEnd"/>
      <w:r>
        <w:rPr>
          <w:rFonts w:ascii="Arial" w:hAnsi="Arial"/>
          <w:sz w:val="21"/>
          <w:szCs w:val="21"/>
        </w:rPr>
        <w:t xml:space="preserve"> was still unknown but the College would be </w:t>
      </w:r>
      <w:r w:rsidR="006B6D45">
        <w:rPr>
          <w:rFonts w:ascii="Arial" w:hAnsi="Arial"/>
          <w:sz w:val="21"/>
          <w:szCs w:val="21"/>
        </w:rPr>
        <w:t>affected by</w:t>
      </w:r>
      <w:r>
        <w:rPr>
          <w:rFonts w:ascii="Arial" w:hAnsi="Arial"/>
          <w:sz w:val="21"/>
          <w:szCs w:val="21"/>
        </w:rPr>
        <w:t xml:space="preserve"> the </w:t>
      </w:r>
      <w:r w:rsidR="00C17F26">
        <w:rPr>
          <w:rFonts w:ascii="Arial" w:hAnsi="Arial"/>
          <w:sz w:val="21"/>
          <w:szCs w:val="21"/>
        </w:rPr>
        <w:t>following</w:t>
      </w:r>
      <w:r w:rsidR="006B6D45">
        <w:rPr>
          <w:rFonts w:ascii="Arial" w:hAnsi="Arial"/>
          <w:sz w:val="21"/>
          <w:szCs w:val="21"/>
        </w:rPr>
        <w:t>:</w:t>
      </w:r>
    </w:p>
    <w:p w14:paraId="4F2DD079" w14:textId="77777777" w:rsidR="006B6D45" w:rsidRDefault="006B6D45" w:rsidP="00B3652A">
      <w:pPr>
        <w:pStyle w:val="ColorfulList-Accent11"/>
        <w:numPr>
          <w:ilvl w:val="0"/>
          <w:numId w:val="19"/>
        </w:numPr>
        <w:spacing w:after="60"/>
        <w:contextualSpacing w:val="0"/>
        <w:jc w:val="both"/>
        <w:rPr>
          <w:rFonts w:ascii="Arial" w:hAnsi="Arial"/>
          <w:sz w:val="21"/>
          <w:szCs w:val="21"/>
        </w:rPr>
      </w:pPr>
      <w:r>
        <w:rPr>
          <w:rFonts w:ascii="Arial" w:hAnsi="Arial"/>
          <w:sz w:val="21"/>
          <w:szCs w:val="21"/>
        </w:rPr>
        <w:t>Access to education</w:t>
      </w:r>
    </w:p>
    <w:p w14:paraId="2BA380DC" w14:textId="77777777" w:rsidR="006B6D45" w:rsidRDefault="006B6D45" w:rsidP="00B3652A">
      <w:pPr>
        <w:pStyle w:val="ColorfulList-Accent11"/>
        <w:numPr>
          <w:ilvl w:val="0"/>
          <w:numId w:val="19"/>
        </w:numPr>
        <w:spacing w:after="60"/>
        <w:contextualSpacing w:val="0"/>
        <w:jc w:val="both"/>
        <w:rPr>
          <w:rFonts w:ascii="Arial" w:hAnsi="Arial"/>
          <w:sz w:val="21"/>
          <w:szCs w:val="21"/>
        </w:rPr>
      </w:pPr>
      <w:r>
        <w:rPr>
          <w:rFonts w:ascii="Arial" w:hAnsi="Arial"/>
          <w:sz w:val="21"/>
          <w:szCs w:val="21"/>
        </w:rPr>
        <w:t>Outward mobility</w:t>
      </w:r>
    </w:p>
    <w:p w14:paraId="3A9335AA" w14:textId="77777777" w:rsidR="006B6D45" w:rsidRDefault="006B6D45" w:rsidP="00B3652A">
      <w:pPr>
        <w:pStyle w:val="ColorfulList-Accent11"/>
        <w:numPr>
          <w:ilvl w:val="0"/>
          <w:numId w:val="19"/>
        </w:numPr>
        <w:spacing w:after="60"/>
        <w:contextualSpacing w:val="0"/>
        <w:jc w:val="both"/>
        <w:rPr>
          <w:rFonts w:ascii="Arial" w:hAnsi="Arial"/>
          <w:sz w:val="21"/>
          <w:szCs w:val="21"/>
        </w:rPr>
      </w:pPr>
      <w:r>
        <w:rPr>
          <w:rFonts w:ascii="Arial" w:hAnsi="Arial"/>
          <w:sz w:val="21"/>
          <w:szCs w:val="21"/>
        </w:rPr>
        <w:t>Recruiting and retaining teachers</w:t>
      </w:r>
    </w:p>
    <w:p w14:paraId="3C7E8802" w14:textId="77777777" w:rsidR="006B6D45" w:rsidRDefault="006B6D45" w:rsidP="00B3652A">
      <w:pPr>
        <w:pStyle w:val="ColorfulList-Accent11"/>
        <w:numPr>
          <w:ilvl w:val="0"/>
          <w:numId w:val="19"/>
        </w:numPr>
        <w:spacing w:after="60"/>
        <w:contextualSpacing w:val="0"/>
        <w:jc w:val="both"/>
        <w:rPr>
          <w:rFonts w:ascii="Arial" w:hAnsi="Arial"/>
          <w:sz w:val="21"/>
          <w:szCs w:val="21"/>
        </w:rPr>
      </w:pPr>
      <w:r>
        <w:rPr>
          <w:rFonts w:ascii="Arial" w:hAnsi="Arial"/>
          <w:sz w:val="21"/>
          <w:szCs w:val="21"/>
        </w:rPr>
        <w:t>Regional funds</w:t>
      </w:r>
    </w:p>
    <w:p w14:paraId="5D3498FB" w14:textId="77777777" w:rsidR="006B6D45" w:rsidRDefault="006B6D45" w:rsidP="00B3652A">
      <w:pPr>
        <w:pStyle w:val="ColorfulList-Accent11"/>
        <w:numPr>
          <w:ilvl w:val="0"/>
          <w:numId w:val="19"/>
        </w:numPr>
        <w:spacing w:after="60"/>
        <w:contextualSpacing w:val="0"/>
        <w:jc w:val="both"/>
        <w:rPr>
          <w:rFonts w:ascii="Arial" w:hAnsi="Arial"/>
          <w:sz w:val="21"/>
          <w:szCs w:val="21"/>
        </w:rPr>
      </w:pPr>
      <w:r>
        <w:rPr>
          <w:rFonts w:ascii="Arial" w:hAnsi="Arial"/>
          <w:sz w:val="21"/>
          <w:szCs w:val="21"/>
        </w:rPr>
        <w:t>VAT, state aid and procurement</w:t>
      </w:r>
    </w:p>
    <w:p w14:paraId="45DDB05F" w14:textId="77777777" w:rsidR="006B6D45" w:rsidRDefault="00B3652A" w:rsidP="00192786">
      <w:pPr>
        <w:pStyle w:val="ColorfulList-Accent11"/>
        <w:spacing w:after="60"/>
        <w:ind w:left="360"/>
        <w:contextualSpacing w:val="0"/>
        <w:jc w:val="both"/>
        <w:rPr>
          <w:rFonts w:ascii="Arial" w:hAnsi="Arial"/>
          <w:sz w:val="21"/>
          <w:szCs w:val="21"/>
        </w:rPr>
      </w:pPr>
      <w:r>
        <w:rPr>
          <w:rFonts w:ascii="Arial" w:hAnsi="Arial"/>
          <w:sz w:val="21"/>
          <w:szCs w:val="21"/>
        </w:rPr>
        <w:t>The Association of Colleges (</w:t>
      </w:r>
      <w:r w:rsidR="006B6D45">
        <w:rPr>
          <w:rFonts w:ascii="Arial" w:hAnsi="Arial"/>
          <w:sz w:val="21"/>
          <w:szCs w:val="21"/>
        </w:rPr>
        <w:t>AoC</w:t>
      </w:r>
      <w:r>
        <w:rPr>
          <w:rFonts w:ascii="Arial" w:hAnsi="Arial"/>
          <w:sz w:val="21"/>
          <w:szCs w:val="21"/>
        </w:rPr>
        <w:t>) had</w:t>
      </w:r>
      <w:r w:rsidR="006B6D45">
        <w:rPr>
          <w:rFonts w:ascii="Arial" w:hAnsi="Arial"/>
          <w:sz w:val="21"/>
          <w:szCs w:val="21"/>
        </w:rPr>
        <w:t xml:space="preserve"> published a no deal readiness pack</w:t>
      </w:r>
      <w:r>
        <w:rPr>
          <w:rFonts w:ascii="Arial" w:hAnsi="Arial"/>
          <w:sz w:val="21"/>
          <w:szCs w:val="21"/>
        </w:rPr>
        <w:t xml:space="preserve"> which was being considered by the College.</w:t>
      </w:r>
    </w:p>
    <w:p w14:paraId="64C40886" w14:textId="77777777" w:rsidR="006B6D45" w:rsidRDefault="006B6D45" w:rsidP="00192786">
      <w:pPr>
        <w:pStyle w:val="ColorfulList-Accent11"/>
        <w:spacing w:after="60"/>
        <w:ind w:left="360"/>
        <w:contextualSpacing w:val="0"/>
        <w:jc w:val="both"/>
        <w:rPr>
          <w:rFonts w:ascii="Arial" w:hAnsi="Arial"/>
          <w:sz w:val="21"/>
          <w:szCs w:val="21"/>
        </w:rPr>
      </w:pPr>
    </w:p>
    <w:p w14:paraId="4F87D89E" w14:textId="48761839" w:rsidR="006B6D45" w:rsidRDefault="00B3652A" w:rsidP="00192786">
      <w:pPr>
        <w:pStyle w:val="ColorfulList-Accent11"/>
        <w:spacing w:after="60"/>
        <w:ind w:left="360"/>
        <w:contextualSpacing w:val="0"/>
        <w:jc w:val="both"/>
        <w:rPr>
          <w:rFonts w:ascii="Arial" w:hAnsi="Arial"/>
          <w:sz w:val="21"/>
          <w:szCs w:val="21"/>
        </w:rPr>
      </w:pPr>
      <w:r>
        <w:rPr>
          <w:rFonts w:ascii="Arial" w:hAnsi="Arial"/>
          <w:sz w:val="21"/>
          <w:szCs w:val="21"/>
        </w:rPr>
        <w:lastRenderedPageBreak/>
        <w:t>The Chair asked if there would be a three year budget plan for the IoT.  The CFEO replied that this would be included in the three</w:t>
      </w:r>
      <w:r w:rsidR="00305D54">
        <w:rPr>
          <w:rFonts w:ascii="Arial" w:hAnsi="Arial"/>
          <w:sz w:val="21"/>
          <w:szCs w:val="21"/>
        </w:rPr>
        <w:t xml:space="preserve"> year forecast approved by Corporation and sent </w:t>
      </w:r>
      <w:r>
        <w:rPr>
          <w:rFonts w:ascii="Arial" w:hAnsi="Arial"/>
          <w:sz w:val="21"/>
          <w:szCs w:val="21"/>
        </w:rPr>
        <w:t xml:space="preserve">to the ESFA </w:t>
      </w:r>
      <w:r w:rsidR="00305D54">
        <w:rPr>
          <w:rFonts w:ascii="Arial" w:hAnsi="Arial"/>
          <w:sz w:val="21"/>
          <w:szCs w:val="21"/>
        </w:rPr>
        <w:t xml:space="preserve">in July.  </w:t>
      </w:r>
      <w:r w:rsidR="00B41ACF">
        <w:rPr>
          <w:rFonts w:ascii="Arial" w:hAnsi="Arial"/>
          <w:sz w:val="21"/>
          <w:szCs w:val="21"/>
        </w:rPr>
        <w:t xml:space="preserve">A 5 year financial model had been submitted to the </w:t>
      </w:r>
      <w:proofErr w:type="spellStart"/>
      <w:r w:rsidR="00B41ACF">
        <w:rPr>
          <w:rFonts w:ascii="Arial" w:hAnsi="Arial"/>
          <w:sz w:val="21"/>
          <w:szCs w:val="21"/>
        </w:rPr>
        <w:t>DfE</w:t>
      </w:r>
      <w:proofErr w:type="spellEnd"/>
      <w:r w:rsidR="00B41ACF">
        <w:rPr>
          <w:rFonts w:ascii="Arial" w:hAnsi="Arial"/>
          <w:sz w:val="21"/>
          <w:szCs w:val="21"/>
        </w:rPr>
        <w:t>.</w:t>
      </w:r>
    </w:p>
    <w:p w14:paraId="298DFA5E" w14:textId="77777777" w:rsidR="00974E3D" w:rsidRDefault="00974E3D" w:rsidP="00192786">
      <w:pPr>
        <w:pStyle w:val="ColorfulList-Accent11"/>
        <w:spacing w:after="60"/>
        <w:ind w:left="360"/>
        <w:contextualSpacing w:val="0"/>
        <w:jc w:val="both"/>
        <w:rPr>
          <w:rFonts w:ascii="Arial" w:hAnsi="Arial"/>
          <w:sz w:val="21"/>
          <w:szCs w:val="21"/>
        </w:rPr>
      </w:pPr>
    </w:p>
    <w:p w14:paraId="46CAC13D" w14:textId="77777777" w:rsidR="003F1655" w:rsidRDefault="00C16140" w:rsidP="00AD39CF">
      <w:pPr>
        <w:pStyle w:val="ColorfulList-Accent11"/>
        <w:spacing w:after="60"/>
        <w:ind w:left="360"/>
        <w:contextualSpacing w:val="0"/>
        <w:jc w:val="both"/>
        <w:rPr>
          <w:rFonts w:ascii="Arial" w:hAnsi="Arial" w:cs="Arial"/>
          <w:b/>
          <w:sz w:val="21"/>
          <w:szCs w:val="21"/>
        </w:rPr>
      </w:pPr>
      <w:r>
        <w:rPr>
          <w:rFonts w:ascii="Arial" w:hAnsi="Arial" w:cs="Arial"/>
          <w:b/>
          <w:sz w:val="21"/>
          <w:szCs w:val="21"/>
        </w:rPr>
        <w:t>A</w:t>
      </w:r>
      <w:r w:rsidR="00AD39CF">
        <w:rPr>
          <w:rFonts w:ascii="Arial" w:hAnsi="Arial" w:cs="Arial"/>
          <w:b/>
          <w:sz w:val="21"/>
          <w:szCs w:val="21"/>
        </w:rPr>
        <w:t>greed</w:t>
      </w:r>
      <w:r>
        <w:rPr>
          <w:rFonts w:ascii="Arial" w:hAnsi="Arial" w:cs="Arial"/>
          <w:b/>
          <w:sz w:val="21"/>
          <w:szCs w:val="21"/>
        </w:rPr>
        <w:t xml:space="preserve">:   </w:t>
      </w:r>
      <w:r w:rsidR="00B3652A">
        <w:rPr>
          <w:rFonts w:ascii="Arial" w:hAnsi="Arial" w:cs="Arial"/>
          <w:b/>
          <w:sz w:val="21"/>
          <w:szCs w:val="21"/>
        </w:rPr>
        <w:t xml:space="preserve">That the current position </w:t>
      </w:r>
      <w:proofErr w:type="gramStart"/>
      <w:r w:rsidR="00B3652A">
        <w:rPr>
          <w:rFonts w:ascii="Arial" w:hAnsi="Arial" w:cs="Arial"/>
          <w:b/>
          <w:sz w:val="21"/>
          <w:szCs w:val="21"/>
        </w:rPr>
        <w:t>be</w:t>
      </w:r>
      <w:proofErr w:type="gramEnd"/>
      <w:r w:rsidR="00B3652A">
        <w:rPr>
          <w:rFonts w:ascii="Arial" w:hAnsi="Arial" w:cs="Arial"/>
          <w:b/>
          <w:sz w:val="21"/>
          <w:szCs w:val="21"/>
        </w:rPr>
        <w:t xml:space="preserve"> noted.</w:t>
      </w:r>
    </w:p>
    <w:p w14:paraId="6B6419DF" w14:textId="77777777" w:rsidR="0036617B" w:rsidRDefault="0036617B" w:rsidP="00613905">
      <w:pPr>
        <w:pStyle w:val="ColorfulList-Accent11"/>
        <w:spacing w:after="60"/>
        <w:ind w:left="0"/>
        <w:contextualSpacing w:val="0"/>
        <w:jc w:val="both"/>
        <w:rPr>
          <w:rFonts w:ascii="Arial" w:hAnsi="Arial" w:cs="Arial"/>
          <w:b/>
          <w:sz w:val="21"/>
          <w:szCs w:val="21"/>
        </w:rPr>
      </w:pPr>
    </w:p>
    <w:p w14:paraId="7A41829C" w14:textId="77777777" w:rsidR="00B02ED0" w:rsidRPr="003F1655" w:rsidRDefault="00AD39CF" w:rsidP="0027337B">
      <w:pPr>
        <w:pStyle w:val="ColorfulList-Accent11"/>
        <w:numPr>
          <w:ilvl w:val="0"/>
          <w:numId w:val="1"/>
        </w:numPr>
        <w:spacing w:after="60"/>
        <w:contextualSpacing w:val="0"/>
        <w:jc w:val="both"/>
        <w:rPr>
          <w:rFonts w:ascii="Arial" w:eastAsia="Calibri" w:hAnsi="Arial" w:cs="Arial"/>
          <w:b/>
          <w:sz w:val="21"/>
          <w:szCs w:val="21"/>
          <w:lang w:eastAsia="en-GB"/>
        </w:rPr>
      </w:pPr>
      <w:r>
        <w:rPr>
          <w:rFonts w:ascii="Arial" w:hAnsi="Arial" w:cs="Arial"/>
          <w:b/>
          <w:sz w:val="21"/>
          <w:szCs w:val="21"/>
        </w:rPr>
        <w:t>Capital Development Update</w:t>
      </w:r>
    </w:p>
    <w:p w14:paraId="3E3C8B97" w14:textId="1AAE9E5A" w:rsidR="00412956" w:rsidRDefault="00C003B6" w:rsidP="00C003B6">
      <w:pPr>
        <w:pStyle w:val="ColorfulList-Accent11"/>
        <w:spacing w:after="0"/>
        <w:ind w:left="357"/>
        <w:jc w:val="both"/>
        <w:rPr>
          <w:rFonts w:ascii="Arial" w:hAnsi="Arial"/>
          <w:sz w:val="21"/>
          <w:szCs w:val="21"/>
        </w:rPr>
      </w:pPr>
      <w:r>
        <w:rPr>
          <w:rFonts w:ascii="Arial" w:hAnsi="Arial"/>
          <w:sz w:val="21"/>
          <w:szCs w:val="21"/>
        </w:rPr>
        <w:t xml:space="preserve">The CFEO reported that </w:t>
      </w:r>
      <w:r w:rsidR="00412956">
        <w:rPr>
          <w:rFonts w:ascii="Arial" w:hAnsi="Arial"/>
          <w:sz w:val="21"/>
          <w:szCs w:val="21"/>
        </w:rPr>
        <w:t xml:space="preserve">a property strategy </w:t>
      </w:r>
      <w:r>
        <w:rPr>
          <w:rFonts w:ascii="Arial" w:hAnsi="Arial"/>
          <w:sz w:val="21"/>
          <w:szCs w:val="21"/>
        </w:rPr>
        <w:t xml:space="preserve">for the College had been created fifteen years ago and now the D Block development was completed, every part of the </w:t>
      </w:r>
      <w:r w:rsidR="00412956">
        <w:rPr>
          <w:rFonts w:ascii="Arial" w:hAnsi="Arial"/>
          <w:sz w:val="21"/>
          <w:szCs w:val="21"/>
        </w:rPr>
        <w:t xml:space="preserve">property strategy </w:t>
      </w:r>
      <w:r>
        <w:rPr>
          <w:rFonts w:ascii="Arial" w:hAnsi="Arial"/>
          <w:sz w:val="21"/>
          <w:szCs w:val="21"/>
        </w:rPr>
        <w:t>had been achieved</w:t>
      </w:r>
      <w:r w:rsidR="00412956">
        <w:rPr>
          <w:rFonts w:ascii="Arial" w:hAnsi="Arial"/>
          <w:sz w:val="21"/>
          <w:szCs w:val="21"/>
        </w:rPr>
        <w:t xml:space="preserve">.  </w:t>
      </w:r>
      <w:r>
        <w:rPr>
          <w:rFonts w:ascii="Arial" w:hAnsi="Arial"/>
          <w:sz w:val="21"/>
          <w:szCs w:val="21"/>
        </w:rPr>
        <w:t xml:space="preserve">The CFEO commended the Contractors, </w:t>
      </w:r>
      <w:r w:rsidR="00412956">
        <w:rPr>
          <w:rFonts w:ascii="Arial" w:hAnsi="Arial"/>
          <w:sz w:val="21"/>
          <w:szCs w:val="21"/>
        </w:rPr>
        <w:t>ISG</w:t>
      </w:r>
      <w:r>
        <w:rPr>
          <w:rFonts w:ascii="Arial" w:hAnsi="Arial"/>
          <w:sz w:val="21"/>
          <w:szCs w:val="21"/>
        </w:rPr>
        <w:t>, for their</w:t>
      </w:r>
      <w:r w:rsidR="00412956">
        <w:rPr>
          <w:rFonts w:ascii="Arial" w:hAnsi="Arial"/>
          <w:sz w:val="21"/>
          <w:szCs w:val="21"/>
        </w:rPr>
        <w:t xml:space="preserve"> deliver</w:t>
      </w:r>
      <w:r w:rsidR="00B41ACF">
        <w:rPr>
          <w:rFonts w:ascii="Arial" w:hAnsi="Arial"/>
          <w:sz w:val="21"/>
          <w:szCs w:val="21"/>
        </w:rPr>
        <w:t>y</w:t>
      </w:r>
      <w:r w:rsidR="00412956">
        <w:rPr>
          <w:rFonts w:ascii="Arial" w:hAnsi="Arial"/>
          <w:sz w:val="21"/>
          <w:szCs w:val="21"/>
        </w:rPr>
        <w:t xml:space="preserve"> </w:t>
      </w:r>
      <w:r>
        <w:rPr>
          <w:rFonts w:ascii="Arial" w:hAnsi="Arial"/>
          <w:sz w:val="21"/>
          <w:szCs w:val="21"/>
        </w:rPr>
        <w:t xml:space="preserve">and performance during the project, adding that they had also engaged with the College by offering </w:t>
      </w:r>
      <w:r w:rsidR="00412956">
        <w:rPr>
          <w:rFonts w:ascii="Arial" w:hAnsi="Arial"/>
          <w:sz w:val="21"/>
          <w:szCs w:val="21"/>
        </w:rPr>
        <w:t>work placement</w:t>
      </w:r>
      <w:r>
        <w:rPr>
          <w:rFonts w:ascii="Arial" w:hAnsi="Arial"/>
          <w:sz w:val="21"/>
          <w:szCs w:val="21"/>
        </w:rPr>
        <w:t>s for apprentices and signing</w:t>
      </w:r>
      <w:r w:rsidR="00412956">
        <w:rPr>
          <w:rFonts w:ascii="Arial" w:hAnsi="Arial"/>
          <w:sz w:val="21"/>
          <w:szCs w:val="21"/>
        </w:rPr>
        <w:t xml:space="preserve"> up for ongoing master classes for IoT.</w:t>
      </w:r>
      <w:r>
        <w:rPr>
          <w:rFonts w:ascii="Arial" w:hAnsi="Arial"/>
          <w:sz w:val="21"/>
          <w:szCs w:val="21"/>
        </w:rPr>
        <w:t xml:space="preserve">  The D Block project had been completed</w:t>
      </w:r>
      <w:r w:rsidR="00412956">
        <w:rPr>
          <w:rFonts w:ascii="Arial" w:hAnsi="Arial"/>
          <w:sz w:val="21"/>
          <w:szCs w:val="21"/>
        </w:rPr>
        <w:t xml:space="preserve"> within budget and on time</w:t>
      </w:r>
      <w:r>
        <w:rPr>
          <w:rFonts w:ascii="Arial" w:hAnsi="Arial"/>
          <w:sz w:val="21"/>
          <w:szCs w:val="21"/>
        </w:rPr>
        <w:t xml:space="preserve"> for occupation as from </w:t>
      </w:r>
      <w:r w:rsidR="00412956">
        <w:rPr>
          <w:rFonts w:ascii="Arial" w:hAnsi="Arial"/>
          <w:sz w:val="21"/>
          <w:szCs w:val="21"/>
        </w:rPr>
        <w:t>28</w:t>
      </w:r>
      <w:r w:rsidR="00412956" w:rsidRPr="00412956">
        <w:rPr>
          <w:rFonts w:ascii="Arial" w:hAnsi="Arial"/>
          <w:sz w:val="21"/>
          <w:szCs w:val="21"/>
          <w:vertAlign w:val="superscript"/>
        </w:rPr>
        <w:t>th</w:t>
      </w:r>
      <w:r w:rsidR="00412956">
        <w:rPr>
          <w:rFonts w:ascii="Arial" w:hAnsi="Arial"/>
          <w:sz w:val="21"/>
          <w:szCs w:val="21"/>
        </w:rPr>
        <w:t xml:space="preserve"> October</w:t>
      </w:r>
      <w:r>
        <w:rPr>
          <w:rFonts w:ascii="Arial" w:hAnsi="Arial"/>
          <w:sz w:val="21"/>
          <w:szCs w:val="21"/>
        </w:rPr>
        <w:t xml:space="preserve"> 2019.  The </w:t>
      </w:r>
      <w:proofErr w:type="spellStart"/>
      <w:r>
        <w:rPr>
          <w:rFonts w:ascii="Arial" w:hAnsi="Arial"/>
          <w:sz w:val="21"/>
          <w:szCs w:val="21"/>
        </w:rPr>
        <w:t>portacabin</w:t>
      </w:r>
      <w:proofErr w:type="spellEnd"/>
      <w:r>
        <w:rPr>
          <w:rFonts w:ascii="Arial" w:hAnsi="Arial"/>
          <w:sz w:val="21"/>
          <w:szCs w:val="21"/>
        </w:rPr>
        <w:t xml:space="preserve"> village would be removed from the College next week.</w:t>
      </w:r>
      <w:r w:rsidR="00412956">
        <w:rPr>
          <w:rFonts w:ascii="Arial" w:hAnsi="Arial"/>
          <w:sz w:val="21"/>
          <w:szCs w:val="21"/>
        </w:rPr>
        <w:t xml:space="preserve"> </w:t>
      </w:r>
    </w:p>
    <w:p w14:paraId="33C3EF81" w14:textId="77777777" w:rsidR="00412956" w:rsidRDefault="00412956" w:rsidP="00305D54">
      <w:pPr>
        <w:pStyle w:val="ColorfulList-Accent11"/>
        <w:spacing w:after="0"/>
        <w:ind w:left="357"/>
        <w:jc w:val="both"/>
        <w:rPr>
          <w:rFonts w:ascii="Arial" w:hAnsi="Arial"/>
          <w:sz w:val="21"/>
          <w:szCs w:val="21"/>
        </w:rPr>
      </w:pPr>
    </w:p>
    <w:p w14:paraId="7EC804EC" w14:textId="03E29643" w:rsidR="00412956" w:rsidRDefault="00412956" w:rsidP="00305D54">
      <w:pPr>
        <w:pStyle w:val="ColorfulList-Accent11"/>
        <w:spacing w:after="0"/>
        <w:ind w:left="357"/>
        <w:jc w:val="both"/>
        <w:rPr>
          <w:rFonts w:ascii="Arial" w:hAnsi="Arial"/>
          <w:sz w:val="21"/>
          <w:szCs w:val="21"/>
        </w:rPr>
      </w:pPr>
      <w:r>
        <w:rPr>
          <w:rFonts w:ascii="Arial" w:hAnsi="Arial"/>
          <w:sz w:val="21"/>
          <w:szCs w:val="21"/>
        </w:rPr>
        <w:t>In response to</w:t>
      </w:r>
      <w:r w:rsidR="00C003B6">
        <w:rPr>
          <w:rFonts w:ascii="Arial" w:hAnsi="Arial"/>
          <w:sz w:val="21"/>
          <w:szCs w:val="21"/>
        </w:rPr>
        <w:t xml:space="preserve"> a query from the Vice Chair, the CFEO advised that the £4.3m </w:t>
      </w:r>
      <w:r>
        <w:rPr>
          <w:rFonts w:ascii="Arial" w:hAnsi="Arial"/>
          <w:sz w:val="21"/>
          <w:szCs w:val="21"/>
        </w:rPr>
        <w:t xml:space="preserve">specialist equipment kit </w:t>
      </w:r>
      <w:r w:rsidR="00C003B6">
        <w:rPr>
          <w:rFonts w:ascii="Arial" w:hAnsi="Arial"/>
          <w:sz w:val="21"/>
          <w:szCs w:val="21"/>
        </w:rPr>
        <w:t xml:space="preserve">had </w:t>
      </w:r>
      <w:r>
        <w:rPr>
          <w:rFonts w:ascii="Arial" w:hAnsi="Arial"/>
          <w:sz w:val="21"/>
          <w:szCs w:val="21"/>
        </w:rPr>
        <w:t xml:space="preserve">not </w:t>
      </w:r>
      <w:r w:rsidR="00C003B6">
        <w:rPr>
          <w:rFonts w:ascii="Arial" w:hAnsi="Arial"/>
          <w:sz w:val="21"/>
          <w:szCs w:val="21"/>
        </w:rPr>
        <w:t xml:space="preserve">been </w:t>
      </w:r>
      <w:r>
        <w:rPr>
          <w:rFonts w:ascii="Arial" w:hAnsi="Arial"/>
          <w:sz w:val="21"/>
          <w:szCs w:val="21"/>
        </w:rPr>
        <w:t xml:space="preserve">committed to until </w:t>
      </w:r>
      <w:r w:rsidR="00C003B6">
        <w:rPr>
          <w:rFonts w:ascii="Arial" w:hAnsi="Arial"/>
          <w:sz w:val="21"/>
          <w:szCs w:val="21"/>
        </w:rPr>
        <w:t xml:space="preserve">the Licence Agreement was </w:t>
      </w:r>
      <w:r>
        <w:rPr>
          <w:rFonts w:ascii="Arial" w:hAnsi="Arial"/>
          <w:sz w:val="21"/>
          <w:szCs w:val="21"/>
        </w:rPr>
        <w:t xml:space="preserve">signed.  </w:t>
      </w:r>
      <w:r w:rsidR="00C003B6">
        <w:rPr>
          <w:rFonts w:ascii="Arial" w:hAnsi="Arial"/>
          <w:sz w:val="21"/>
          <w:szCs w:val="21"/>
        </w:rPr>
        <w:t xml:space="preserve">The </w:t>
      </w:r>
      <w:r>
        <w:rPr>
          <w:rFonts w:ascii="Arial" w:hAnsi="Arial"/>
          <w:sz w:val="21"/>
          <w:szCs w:val="21"/>
        </w:rPr>
        <w:t>DFE</w:t>
      </w:r>
      <w:r w:rsidR="00B41ACF">
        <w:rPr>
          <w:rFonts w:ascii="Arial" w:hAnsi="Arial"/>
          <w:sz w:val="21"/>
          <w:szCs w:val="21"/>
        </w:rPr>
        <w:t xml:space="preserve"> &amp; GLA</w:t>
      </w:r>
      <w:r>
        <w:rPr>
          <w:rFonts w:ascii="Arial" w:hAnsi="Arial"/>
          <w:sz w:val="21"/>
          <w:szCs w:val="21"/>
        </w:rPr>
        <w:t xml:space="preserve"> ha</w:t>
      </w:r>
      <w:r w:rsidR="00C003B6">
        <w:rPr>
          <w:rFonts w:ascii="Arial" w:hAnsi="Arial"/>
          <w:sz w:val="21"/>
          <w:szCs w:val="21"/>
        </w:rPr>
        <w:t>d</w:t>
      </w:r>
      <w:r>
        <w:rPr>
          <w:rFonts w:ascii="Arial" w:hAnsi="Arial"/>
          <w:sz w:val="21"/>
          <w:szCs w:val="21"/>
        </w:rPr>
        <w:t xml:space="preserve"> agreed to fund all equipment</w:t>
      </w:r>
      <w:r w:rsidR="001F34D8">
        <w:rPr>
          <w:rFonts w:ascii="Arial" w:hAnsi="Arial"/>
          <w:sz w:val="21"/>
          <w:szCs w:val="21"/>
        </w:rPr>
        <w:t xml:space="preserve"> and a f</w:t>
      </w:r>
      <w:r>
        <w:rPr>
          <w:rFonts w:ascii="Arial" w:hAnsi="Arial"/>
          <w:sz w:val="21"/>
          <w:szCs w:val="21"/>
        </w:rPr>
        <w:t xml:space="preserve">ull and final report </w:t>
      </w:r>
      <w:r w:rsidR="001F34D8">
        <w:rPr>
          <w:rFonts w:ascii="Arial" w:hAnsi="Arial"/>
          <w:sz w:val="21"/>
          <w:szCs w:val="21"/>
        </w:rPr>
        <w:t xml:space="preserve">would be presented at the next </w:t>
      </w:r>
      <w:r>
        <w:rPr>
          <w:rFonts w:ascii="Arial" w:hAnsi="Arial"/>
          <w:sz w:val="21"/>
          <w:szCs w:val="21"/>
        </w:rPr>
        <w:t>Corporation</w:t>
      </w:r>
      <w:r w:rsidR="001F34D8">
        <w:rPr>
          <w:rFonts w:ascii="Arial" w:hAnsi="Arial"/>
          <w:sz w:val="21"/>
          <w:szCs w:val="21"/>
        </w:rPr>
        <w:t xml:space="preserve"> Meeting</w:t>
      </w:r>
      <w:r>
        <w:rPr>
          <w:rFonts w:ascii="Arial" w:hAnsi="Arial"/>
          <w:sz w:val="21"/>
          <w:szCs w:val="21"/>
        </w:rPr>
        <w:t>.</w:t>
      </w:r>
    </w:p>
    <w:p w14:paraId="5A71C280" w14:textId="77777777" w:rsidR="00412956" w:rsidRDefault="00412956" w:rsidP="00305D54">
      <w:pPr>
        <w:pStyle w:val="ColorfulList-Accent11"/>
        <w:spacing w:after="0"/>
        <w:ind w:left="357"/>
        <w:jc w:val="both"/>
        <w:rPr>
          <w:rFonts w:ascii="Arial" w:hAnsi="Arial"/>
          <w:sz w:val="21"/>
          <w:szCs w:val="21"/>
        </w:rPr>
      </w:pPr>
    </w:p>
    <w:p w14:paraId="593F9093" w14:textId="77777777" w:rsidR="00A57409" w:rsidRDefault="00A57409" w:rsidP="00A57409">
      <w:pPr>
        <w:pStyle w:val="ColorfulList-Accent11"/>
        <w:spacing w:after="0"/>
        <w:ind w:left="357"/>
        <w:jc w:val="both"/>
        <w:rPr>
          <w:rFonts w:ascii="Arial" w:hAnsi="Arial"/>
          <w:sz w:val="21"/>
          <w:szCs w:val="21"/>
        </w:rPr>
      </w:pPr>
      <w:r>
        <w:rPr>
          <w:rFonts w:ascii="Arial" w:hAnsi="Arial"/>
          <w:sz w:val="21"/>
          <w:szCs w:val="21"/>
        </w:rPr>
        <w:t>Carole Ditty stated that it was impressive that the project had managed to come in on time and budget.</w:t>
      </w:r>
    </w:p>
    <w:p w14:paraId="769A3CB4" w14:textId="77777777" w:rsidR="00A57409" w:rsidRDefault="00A57409" w:rsidP="00A57409">
      <w:pPr>
        <w:pStyle w:val="ColorfulList-Accent11"/>
        <w:spacing w:after="0"/>
        <w:ind w:left="357"/>
        <w:jc w:val="both"/>
        <w:rPr>
          <w:rFonts w:ascii="Arial" w:hAnsi="Arial"/>
          <w:sz w:val="21"/>
          <w:szCs w:val="21"/>
        </w:rPr>
      </w:pPr>
    </w:p>
    <w:p w14:paraId="1617B569" w14:textId="10EC2091" w:rsidR="00412956" w:rsidRDefault="00A57409" w:rsidP="00305D54">
      <w:pPr>
        <w:pStyle w:val="ColorfulList-Accent11"/>
        <w:spacing w:after="0"/>
        <w:ind w:left="357"/>
        <w:jc w:val="both"/>
        <w:rPr>
          <w:rFonts w:ascii="Arial" w:hAnsi="Arial"/>
          <w:sz w:val="21"/>
          <w:szCs w:val="21"/>
        </w:rPr>
      </w:pPr>
      <w:r>
        <w:rPr>
          <w:rFonts w:ascii="Arial" w:hAnsi="Arial"/>
          <w:sz w:val="21"/>
          <w:szCs w:val="21"/>
        </w:rPr>
        <w:t>The CFEO c</w:t>
      </w:r>
      <w:r w:rsidR="00412956">
        <w:rPr>
          <w:rFonts w:ascii="Arial" w:hAnsi="Arial"/>
          <w:sz w:val="21"/>
          <w:szCs w:val="21"/>
        </w:rPr>
        <w:t xml:space="preserve">ommend </w:t>
      </w:r>
      <w:r>
        <w:rPr>
          <w:rFonts w:ascii="Arial" w:hAnsi="Arial"/>
          <w:sz w:val="21"/>
          <w:szCs w:val="21"/>
        </w:rPr>
        <w:t xml:space="preserve">the </w:t>
      </w:r>
      <w:r w:rsidR="00412956">
        <w:rPr>
          <w:rFonts w:ascii="Arial" w:hAnsi="Arial"/>
          <w:sz w:val="21"/>
          <w:szCs w:val="21"/>
        </w:rPr>
        <w:t>Head of I</w:t>
      </w:r>
      <w:r w:rsidR="00B41ACF">
        <w:rPr>
          <w:rFonts w:ascii="Arial" w:hAnsi="Arial"/>
          <w:sz w:val="21"/>
          <w:szCs w:val="21"/>
        </w:rPr>
        <w:t>LC</w:t>
      </w:r>
      <w:r w:rsidR="00412956">
        <w:rPr>
          <w:rFonts w:ascii="Arial" w:hAnsi="Arial"/>
          <w:sz w:val="21"/>
          <w:szCs w:val="21"/>
        </w:rPr>
        <w:t xml:space="preserve">T and Head of Estates </w:t>
      </w:r>
      <w:r>
        <w:rPr>
          <w:rFonts w:ascii="Arial" w:hAnsi="Arial"/>
          <w:sz w:val="21"/>
          <w:szCs w:val="21"/>
        </w:rPr>
        <w:t>and their teams for the work undertaken on the D Block Project.  The Chair and Committee recorded their thanks to all involved.</w:t>
      </w:r>
    </w:p>
    <w:p w14:paraId="269745E7" w14:textId="77777777" w:rsidR="00412956" w:rsidRDefault="00412956" w:rsidP="00811F07">
      <w:pPr>
        <w:pStyle w:val="ColorfulList-Accent11"/>
        <w:spacing w:after="0"/>
        <w:ind w:left="0"/>
        <w:jc w:val="both"/>
        <w:rPr>
          <w:rFonts w:ascii="Arial" w:hAnsi="Arial"/>
          <w:sz w:val="21"/>
          <w:szCs w:val="21"/>
        </w:rPr>
      </w:pPr>
    </w:p>
    <w:p w14:paraId="146170B5" w14:textId="1351D8C9" w:rsidR="00116EF2" w:rsidRDefault="00116EF2" w:rsidP="006E70AC">
      <w:pPr>
        <w:pStyle w:val="ColorfulList-Accent11"/>
        <w:spacing w:after="0"/>
        <w:ind w:left="357"/>
        <w:jc w:val="both"/>
        <w:rPr>
          <w:rFonts w:ascii="Arial" w:hAnsi="Arial"/>
          <w:b/>
          <w:sz w:val="21"/>
          <w:szCs w:val="21"/>
        </w:rPr>
      </w:pPr>
      <w:r w:rsidRPr="00116EF2">
        <w:rPr>
          <w:rFonts w:ascii="Arial" w:hAnsi="Arial"/>
          <w:b/>
          <w:sz w:val="21"/>
          <w:szCs w:val="21"/>
        </w:rPr>
        <w:t>A</w:t>
      </w:r>
      <w:r w:rsidR="00AD39CF">
        <w:rPr>
          <w:rFonts w:ascii="Arial" w:hAnsi="Arial"/>
          <w:b/>
          <w:sz w:val="21"/>
          <w:szCs w:val="21"/>
        </w:rPr>
        <w:t>greed</w:t>
      </w:r>
      <w:r w:rsidRPr="00116EF2">
        <w:rPr>
          <w:rFonts w:ascii="Arial" w:hAnsi="Arial"/>
          <w:b/>
          <w:sz w:val="21"/>
          <w:szCs w:val="21"/>
        </w:rPr>
        <w:t>:</w:t>
      </w:r>
      <w:r w:rsidR="0003585E">
        <w:rPr>
          <w:rFonts w:ascii="Arial" w:hAnsi="Arial"/>
          <w:b/>
          <w:sz w:val="21"/>
          <w:szCs w:val="21"/>
        </w:rPr>
        <w:t xml:space="preserve"> </w:t>
      </w:r>
      <w:r w:rsidR="001F34D8">
        <w:rPr>
          <w:rFonts w:ascii="Arial" w:hAnsi="Arial"/>
          <w:b/>
          <w:sz w:val="21"/>
          <w:szCs w:val="21"/>
        </w:rPr>
        <w:t xml:space="preserve">That the current position </w:t>
      </w:r>
      <w:proofErr w:type="gramStart"/>
      <w:r w:rsidR="001F34D8">
        <w:rPr>
          <w:rFonts w:ascii="Arial" w:hAnsi="Arial"/>
          <w:b/>
          <w:sz w:val="21"/>
          <w:szCs w:val="21"/>
        </w:rPr>
        <w:t>be</w:t>
      </w:r>
      <w:proofErr w:type="gramEnd"/>
      <w:r w:rsidR="001F34D8">
        <w:rPr>
          <w:rFonts w:ascii="Arial" w:hAnsi="Arial"/>
          <w:b/>
          <w:sz w:val="21"/>
          <w:szCs w:val="21"/>
        </w:rPr>
        <w:t xml:space="preserve"> noted and the I</w:t>
      </w:r>
      <w:r w:rsidR="00B41ACF">
        <w:rPr>
          <w:rFonts w:ascii="Arial" w:hAnsi="Arial"/>
          <w:b/>
          <w:sz w:val="21"/>
          <w:szCs w:val="21"/>
        </w:rPr>
        <w:t>LC</w:t>
      </w:r>
      <w:r w:rsidR="001F34D8">
        <w:rPr>
          <w:rFonts w:ascii="Arial" w:hAnsi="Arial"/>
          <w:b/>
          <w:sz w:val="21"/>
          <w:szCs w:val="21"/>
        </w:rPr>
        <w:t>T and Estates teams be commended for their work on the D Block project.</w:t>
      </w:r>
    </w:p>
    <w:p w14:paraId="792D95A9" w14:textId="77777777" w:rsidR="00DF0673" w:rsidRDefault="00DF0673" w:rsidP="00DF0673">
      <w:pPr>
        <w:pStyle w:val="ColorfulList-Accent11"/>
        <w:spacing w:after="0"/>
        <w:ind w:left="0"/>
        <w:jc w:val="both"/>
        <w:rPr>
          <w:rFonts w:ascii="Arial" w:hAnsi="Arial"/>
          <w:b/>
          <w:sz w:val="21"/>
          <w:szCs w:val="21"/>
        </w:rPr>
      </w:pPr>
    </w:p>
    <w:p w14:paraId="64D3604A" w14:textId="77777777" w:rsidR="00DF0673" w:rsidRDefault="00AD39CF" w:rsidP="0027337B">
      <w:pPr>
        <w:pStyle w:val="ColorfulList-Accent11"/>
        <w:numPr>
          <w:ilvl w:val="0"/>
          <w:numId w:val="1"/>
        </w:numPr>
        <w:spacing w:after="0"/>
        <w:jc w:val="both"/>
        <w:rPr>
          <w:rFonts w:ascii="Arial" w:hAnsi="Arial"/>
          <w:b/>
          <w:sz w:val="21"/>
          <w:szCs w:val="21"/>
        </w:rPr>
      </w:pPr>
      <w:r>
        <w:rPr>
          <w:rFonts w:ascii="Arial" w:hAnsi="Arial"/>
          <w:b/>
          <w:sz w:val="21"/>
          <w:szCs w:val="21"/>
        </w:rPr>
        <w:t>Outsourcing of Catering Services</w:t>
      </w:r>
    </w:p>
    <w:p w14:paraId="1C21E64E" w14:textId="77777777" w:rsidR="00AE514F" w:rsidRDefault="00AE514F" w:rsidP="00DF0673">
      <w:pPr>
        <w:pStyle w:val="ColorfulList-Accent11"/>
        <w:spacing w:after="0"/>
        <w:ind w:left="360"/>
        <w:jc w:val="both"/>
        <w:rPr>
          <w:rFonts w:ascii="Arial" w:hAnsi="Arial"/>
          <w:sz w:val="21"/>
          <w:szCs w:val="21"/>
        </w:rPr>
      </w:pPr>
      <w:r>
        <w:rPr>
          <w:rFonts w:ascii="Arial" w:hAnsi="Arial"/>
          <w:sz w:val="21"/>
          <w:szCs w:val="21"/>
        </w:rPr>
        <w:t>The CFEO reported that the</w:t>
      </w:r>
      <w:r w:rsidR="00E72ABC">
        <w:rPr>
          <w:rFonts w:ascii="Arial" w:hAnsi="Arial"/>
          <w:sz w:val="21"/>
          <w:szCs w:val="21"/>
        </w:rPr>
        <w:t xml:space="preserve"> College</w:t>
      </w:r>
      <w:r>
        <w:rPr>
          <w:rFonts w:ascii="Arial" w:hAnsi="Arial"/>
          <w:sz w:val="21"/>
          <w:szCs w:val="21"/>
        </w:rPr>
        <w:t xml:space="preserve"> </w:t>
      </w:r>
      <w:r w:rsidR="00E72ABC">
        <w:rPr>
          <w:rFonts w:ascii="Arial" w:hAnsi="Arial"/>
          <w:sz w:val="21"/>
          <w:szCs w:val="21"/>
        </w:rPr>
        <w:t>currently</w:t>
      </w:r>
      <w:r>
        <w:rPr>
          <w:rFonts w:ascii="Arial" w:hAnsi="Arial"/>
          <w:sz w:val="21"/>
          <w:szCs w:val="21"/>
        </w:rPr>
        <w:t xml:space="preserve"> had in place a large refectory, coffee shop, </w:t>
      </w:r>
      <w:r w:rsidR="00E72ABC">
        <w:rPr>
          <w:rFonts w:ascii="Arial" w:hAnsi="Arial"/>
          <w:sz w:val="21"/>
          <w:szCs w:val="21"/>
        </w:rPr>
        <w:t xml:space="preserve">restaurant and </w:t>
      </w:r>
      <w:r>
        <w:rPr>
          <w:rFonts w:ascii="Arial" w:hAnsi="Arial"/>
          <w:sz w:val="21"/>
          <w:szCs w:val="21"/>
        </w:rPr>
        <w:t xml:space="preserve">a </w:t>
      </w:r>
      <w:r w:rsidR="00E72ABC">
        <w:rPr>
          <w:rFonts w:ascii="Arial" w:hAnsi="Arial"/>
          <w:sz w:val="21"/>
          <w:szCs w:val="21"/>
        </w:rPr>
        <w:t>café in the new building</w:t>
      </w:r>
      <w:r w:rsidRPr="00AE514F">
        <w:rPr>
          <w:rFonts w:ascii="Arial" w:hAnsi="Arial"/>
          <w:sz w:val="21"/>
          <w:szCs w:val="21"/>
        </w:rPr>
        <w:t xml:space="preserve"> </w:t>
      </w:r>
      <w:r>
        <w:rPr>
          <w:rFonts w:ascii="Arial" w:hAnsi="Arial"/>
          <w:sz w:val="21"/>
          <w:szCs w:val="21"/>
        </w:rPr>
        <w:t>and was looking at minimising any loss making</w:t>
      </w:r>
      <w:r w:rsidR="00E72ABC">
        <w:rPr>
          <w:rFonts w:ascii="Arial" w:hAnsi="Arial"/>
          <w:sz w:val="21"/>
          <w:szCs w:val="21"/>
        </w:rPr>
        <w:t>.  Income ha</w:t>
      </w:r>
      <w:r>
        <w:rPr>
          <w:rFonts w:ascii="Arial" w:hAnsi="Arial"/>
          <w:sz w:val="21"/>
          <w:szCs w:val="21"/>
        </w:rPr>
        <w:t>d de</w:t>
      </w:r>
      <w:r w:rsidR="00E72ABC">
        <w:rPr>
          <w:rFonts w:ascii="Arial" w:hAnsi="Arial"/>
          <w:sz w:val="21"/>
          <w:szCs w:val="21"/>
        </w:rPr>
        <w:t xml:space="preserve">creased and outlets were making a deficit.  </w:t>
      </w:r>
      <w:r>
        <w:rPr>
          <w:rFonts w:ascii="Arial" w:hAnsi="Arial"/>
          <w:sz w:val="21"/>
          <w:szCs w:val="21"/>
        </w:rPr>
        <w:t>A d</w:t>
      </w:r>
      <w:r w:rsidR="00E72ABC">
        <w:rPr>
          <w:rFonts w:ascii="Arial" w:hAnsi="Arial"/>
          <w:sz w:val="21"/>
          <w:szCs w:val="21"/>
        </w:rPr>
        <w:t>eci</w:t>
      </w:r>
      <w:r>
        <w:rPr>
          <w:rFonts w:ascii="Arial" w:hAnsi="Arial"/>
          <w:sz w:val="21"/>
          <w:szCs w:val="21"/>
        </w:rPr>
        <w:t>sion had therefore been made</w:t>
      </w:r>
      <w:r w:rsidR="00E72ABC">
        <w:rPr>
          <w:rFonts w:ascii="Arial" w:hAnsi="Arial"/>
          <w:sz w:val="21"/>
          <w:szCs w:val="21"/>
        </w:rPr>
        <w:t xml:space="preserve"> to undertake outsourcing catering function</w:t>
      </w:r>
      <w:r>
        <w:rPr>
          <w:rFonts w:ascii="Arial" w:hAnsi="Arial"/>
          <w:sz w:val="21"/>
          <w:szCs w:val="21"/>
        </w:rPr>
        <w:t>s</w:t>
      </w:r>
      <w:r w:rsidR="007810A5">
        <w:rPr>
          <w:rFonts w:ascii="Arial" w:hAnsi="Arial"/>
          <w:sz w:val="21"/>
          <w:szCs w:val="21"/>
        </w:rPr>
        <w:t xml:space="preserve"> other than the </w:t>
      </w:r>
      <w:r w:rsidR="00280AB7">
        <w:rPr>
          <w:rFonts w:ascii="Arial" w:hAnsi="Arial"/>
          <w:sz w:val="21"/>
          <w:szCs w:val="21"/>
        </w:rPr>
        <w:t>restaurant</w:t>
      </w:r>
      <w:r>
        <w:rPr>
          <w:rFonts w:ascii="Arial" w:hAnsi="Arial"/>
          <w:sz w:val="21"/>
          <w:szCs w:val="21"/>
        </w:rPr>
        <w:t>.</w:t>
      </w:r>
      <w:r w:rsidR="007810A5" w:rsidRPr="007810A5">
        <w:rPr>
          <w:rFonts w:ascii="Arial" w:hAnsi="Arial"/>
          <w:sz w:val="21"/>
          <w:szCs w:val="21"/>
        </w:rPr>
        <w:t xml:space="preserve"> </w:t>
      </w:r>
      <w:r w:rsidR="007810A5">
        <w:rPr>
          <w:rFonts w:ascii="Arial" w:hAnsi="Arial"/>
          <w:sz w:val="21"/>
          <w:szCs w:val="21"/>
        </w:rPr>
        <w:t xml:space="preserve">The College had engaged with </w:t>
      </w:r>
      <w:proofErr w:type="spellStart"/>
      <w:r w:rsidR="007810A5">
        <w:rPr>
          <w:rFonts w:ascii="Arial" w:hAnsi="Arial"/>
          <w:sz w:val="21"/>
          <w:szCs w:val="21"/>
        </w:rPr>
        <w:t>Tenat</w:t>
      </w:r>
      <w:proofErr w:type="spellEnd"/>
      <w:r w:rsidR="007810A5">
        <w:rPr>
          <w:rFonts w:ascii="Arial" w:hAnsi="Arial"/>
          <w:sz w:val="21"/>
          <w:szCs w:val="21"/>
        </w:rPr>
        <w:t xml:space="preserve"> education service through the Crescent Purchasing Consortium subsidiary, in keeping with OJEU rules, and had invited suppliers to tender.  </w:t>
      </w:r>
    </w:p>
    <w:p w14:paraId="5B8CF5A2" w14:textId="77777777" w:rsidR="00AE514F" w:rsidRDefault="00AE514F" w:rsidP="00DF0673">
      <w:pPr>
        <w:pStyle w:val="ColorfulList-Accent11"/>
        <w:spacing w:after="0"/>
        <w:ind w:left="360"/>
        <w:jc w:val="both"/>
        <w:rPr>
          <w:rFonts w:ascii="Arial" w:hAnsi="Arial"/>
          <w:sz w:val="21"/>
          <w:szCs w:val="21"/>
        </w:rPr>
      </w:pPr>
    </w:p>
    <w:p w14:paraId="49B823A3" w14:textId="1AF22E68" w:rsidR="001272C2" w:rsidRDefault="007810A5" w:rsidP="007810A5">
      <w:pPr>
        <w:pStyle w:val="ColorfulList-Accent11"/>
        <w:spacing w:after="0"/>
        <w:ind w:left="360"/>
        <w:jc w:val="both"/>
        <w:rPr>
          <w:rFonts w:ascii="Arial" w:hAnsi="Arial"/>
          <w:sz w:val="21"/>
          <w:szCs w:val="21"/>
        </w:rPr>
      </w:pPr>
      <w:r>
        <w:rPr>
          <w:rFonts w:ascii="Arial" w:hAnsi="Arial"/>
          <w:sz w:val="21"/>
          <w:szCs w:val="21"/>
        </w:rPr>
        <w:t>The Committee were advised that there would be an i</w:t>
      </w:r>
      <w:r w:rsidR="00E72ABC">
        <w:rPr>
          <w:rFonts w:ascii="Arial" w:hAnsi="Arial"/>
          <w:sz w:val="21"/>
          <w:szCs w:val="21"/>
        </w:rPr>
        <w:t>mpact on staffing</w:t>
      </w:r>
      <w:r>
        <w:rPr>
          <w:rFonts w:ascii="Arial" w:hAnsi="Arial"/>
          <w:sz w:val="21"/>
          <w:szCs w:val="21"/>
        </w:rPr>
        <w:t xml:space="preserve"> but</w:t>
      </w:r>
      <w:r w:rsidR="00E72ABC">
        <w:rPr>
          <w:rFonts w:ascii="Arial" w:hAnsi="Arial"/>
          <w:sz w:val="21"/>
          <w:szCs w:val="21"/>
        </w:rPr>
        <w:t xml:space="preserve"> staff </w:t>
      </w:r>
      <w:r>
        <w:rPr>
          <w:rFonts w:ascii="Arial" w:hAnsi="Arial"/>
          <w:sz w:val="21"/>
          <w:szCs w:val="21"/>
        </w:rPr>
        <w:t>would</w:t>
      </w:r>
      <w:r w:rsidR="00E72ABC">
        <w:rPr>
          <w:rFonts w:ascii="Arial" w:hAnsi="Arial"/>
          <w:sz w:val="21"/>
          <w:szCs w:val="21"/>
        </w:rPr>
        <w:t xml:space="preserve"> be </w:t>
      </w:r>
      <w:proofErr w:type="spellStart"/>
      <w:r w:rsidR="00B41ACF">
        <w:rPr>
          <w:rFonts w:ascii="Arial" w:hAnsi="Arial"/>
          <w:sz w:val="21"/>
          <w:szCs w:val="21"/>
        </w:rPr>
        <w:t>TUPEd</w:t>
      </w:r>
      <w:proofErr w:type="spellEnd"/>
      <w:r w:rsidR="00E72ABC">
        <w:rPr>
          <w:rFonts w:ascii="Arial" w:hAnsi="Arial"/>
          <w:sz w:val="21"/>
          <w:szCs w:val="21"/>
        </w:rPr>
        <w:t xml:space="preserve"> over</w:t>
      </w:r>
      <w:r>
        <w:rPr>
          <w:rFonts w:ascii="Arial" w:hAnsi="Arial"/>
          <w:sz w:val="21"/>
          <w:szCs w:val="21"/>
        </w:rPr>
        <w:t xml:space="preserve"> to the new suppliers.  Most of the staff </w:t>
      </w:r>
      <w:proofErr w:type="gramStart"/>
      <w:r>
        <w:rPr>
          <w:rFonts w:ascii="Arial" w:hAnsi="Arial"/>
          <w:sz w:val="21"/>
          <w:szCs w:val="21"/>
        </w:rPr>
        <w:t>were</w:t>
      </w:r>
      <w:proofErr w:type="gramEnd"/>
      <w:r>
        <w:rPr>
          <w:rFonts w:ascii="Arial" w:hAnsi="Arial"/>
          <w:sz w:val="21"/>
          <w:szCs w:val="21"/>
        </w:rPr>
        <w:t xml:space="preserve"> part-time with shorter hours and there would be benefits for them to join a larger company. The</w:t>
      </w:r>
      <w:r w:rsidR="00E72ABC">
        <w:rPr>
          <w:rFonts w:ascii="Arial" w:hAnsi="Arial"/>
          <w:sz w:val="21"/>
          <w:szCs w:val="21"/>
        </w:rPr>
        <w:t xml:space="preserve"> only caveat </w:t>
      </w:r>
      <w:r>
        <w:rPr>
          <w:rFonts w:ascii="Arial" w:hAnsi="Arial"/>
          <w:sz w:val="21"/>
          <w:szCs w:val="21"/>
        </w:rPr>
        <w:t>was to ensure continuity of</w:t>
      </w:r>
      <w:r w:rsidR="00E72ABC">
        <w:rPr>
          <w:rFonts w:ascii="Arial" w:hAnsi="Arial"/>
          <w:sz w:val="21"/>
          <w:szCs w:val="21"/>
        </w:rPr>
        <w:t xml:space="preserve"> </w:t>
      </w:r>
      <w:r w:rsidR="00B27880">
        <w:rPr>
          <w:rFonts w:ascii="Arial" w:hAnsi="Arial"/>
          <w:sz w:val="21"/>
          <w:szCs w:val="21"/>
        </w:rPr>
        <w:t xml:space="preserve">pensions </w:t>
      </w:r>
      <w:r>
        <w:rPr>
          <w:rFonts w:ascii="Arial" w:hAnsi="Arial"/>
          <w:sz w:val="21"/>
          <w:szCs w:val="21"/>
        </w:rPr>
        <w:t>but the majority of</w:t>
      </w:r>
      <w:r w:rsidR="00B27880">
        <w:rPr>
          <w:rFonts w:ascii="Arial" w:hAnsi="Arial"/>
          <w:sz w:val="21"/>
          <w:szCs w:val="21"/>
        </w:rPr>
        <w:t xml:space="preserve"> companies when spoken to </w:t>
      </w:r>
      <w:proofErr w:type="gramStart"/>
      <w:r>
        <w:rPr>
          <w:rFonts w:ascii="Arial" w:hAnsi="Arial"/>
          <w:sz w:val="21"/>
          <w:szCs w:val="21"/>
        </w:rPr>
        <w:t>had</w:t>
      </w:r>
      <w:proofErr w:type="gramEnd"/>
      <w:r>
        <w:rPr>
          <w:rFonts w:ascii="Arial" w:hAnsi="Arial"/>
          <w:sz w:val="21"/>
          <w:szCs w:val="21"/>
        </w:rPr>
        <w:t xml:space="preserve"> advised that pensions would be in place</w:t>
      </w:r>
      <w:r w:rsidR="00B27880">
        <w:rPr>
          <w:rFonts w:ascii="Arial" w:hAnsi="Arial"/>
          <w:sz w:val="21"/>
          <w:szCs w:val="21"/>
        </w:rPr>
        <w:t xml:space="preserve">.  </w:t>
      </w:r>
      <w:r>
        <w:rPr>
          <w:rFonts w:ascii="Arial" w:hAnsi="Arial"/>
          <w:sz w:val="21"/>
          <w:szCs w:val="21"/>
        </w:rPr>
        <w:t>Two formal consultation meetings had taken place and it was anticipated that n</w:t>
      </w:r>
      <w:r w:rsidR="00B27880">
        <w:rPr>
          <w:rFonts w:ascii="Arial" w:hAnsi="Arial"/>
          <w:sz w:val="21"/>
          <w:szCs w:val="21"/>
        </w:rPr>
        <w:t>ew suppliers should be in place for half-term</w:t>
      </w:r>
      <w:r w:rsidR="00B41ACF">
        <w:rPr>
          <w:rFonts w:ascii="Arial" w:hAnsi="Arial"/>
          <w:sz w:val="21"/>
          <w:szCs w:val="21"/>
        </w:rPr>
        <w:t xml:space="preserve"> February 2020</w:t>
      </w:r>
      <w:r w:rsidR="00B27880">
        <w:rPr>
          <w:rFonts w:ascii="Arial" w:hAnsi="Arial"/>
          <w:sz w:val="21"/>
          <w:szCs w:val="21"/>
        </w:rPr>
        <w:t xml:space="preserve">.  </w:t>
      </w:r>
    </w:p>
    <w:p w14:paraId="383C119C" w14:textId="77777777" w:rsidR="00B27880" w:rsidRDefault="00B27880" w:rsidP="007810A5">
      <w:pPr>
        <w:pStyle w:val="ColorfulList-Accent11"/>
        <w:spacing w:after="0"/>
        <w:ind w:left="0"/>
        <w:jc w:val="both"/>
        <w:rPr>
          <w:rFonts w:ascii="Arial" w:hAnsi="Arial"/>
          <w:sz w:val="21"/>
          <w:szCs w:val="21"/>
        </w:rPr>
      </w:pPr>
    </w:p>
    <w:p w14:paraId="737C6F00" w14:textId="507653C0" w:rsidR="00B27880" w:rsidRDefault="00B27880" w:rsidP="00DF0673">
      <w:pPr>
        <w:pStyle w:val="ColorfulList-Accent11"/>
        <w:spacing w:after="0"/>
        <w:ind w:left="360"/>
        <w:jc w:val="both"/>
        <w:rPr>
          <w:rFonts w:ascii="Arial" w:hAnsi="Arial"/>
          <w:sz w:val="21"/>
          <w:szCs w:val="21"/>
        </w:rPr>
      </w:pPr>
      <w:r>
        <w:rPr>
          <w:rFonts w:ascii="Arial" w:hAnsi="Arial"/>
          <w:sz w:val="21"/>
          <w:szCs w:val="21"/>
        </w:rPr>
        <w:t xml:space="preserve">In response to </w:t>
      </w:r>
      <w:r w:rsidR="007810A5">
        <w:rPr>
          <w:rFonts w:ascii="Arial" w:hAnsi="Arial"/>
          <w:sz w:val="21"/>
          <w:szCs w:val="21"/>
        </w:rPr>
        <w:t xml:space="preserve">a query from Carole Ditty, the CFEO confirmed that once applications to tender had been received, there would be an allocated day for these companies to visit the College. </w:t>
      </w:r>
      <w:r w:rsidR="00B41ACF">
        <w:rPr>
          <w:rFonts w:ascii="Arial" w:hAnsi="Arial"/>
          <w:sz w:val="21"/>
          <w:szCs w:val="21"/>
        </w:rPr>
        <w:t>Cross College staff and students would be involved in assessing the suppliers.</w:t>
      </w:r>
    </w:p>
    <w:p w14:paraId="07BB5155" w14:textId="77777777" w:rsidR="007810A5" w:rsidRDefault="007810A5" w:rsidP="00DF0673">
      <w:pPr>
        <w:pStyle w:val="ColorfulList-Accent11"/>
        <w:spacing w:after="0"/>
        <w:ind w:left="360"/>
        <w:jc w:val="both"/>
        <w:rPr>
          <w:rFonts w:ascii="Arial" w:hAnsi="Arial"/>
          <w:sz w:val="21"/>
          <w:szCs w:val="21"/>
        </w:rPr>
      </w:pPr>
    </w:p>
    <w:p w14:paraId="382BE6F2" w14:textId="77777777" w:rsidR="00B27880" w:rsidRDefault="007810A5" w:rsidP="00DF0673">
      <w:pPr>
        <w:pStyle w:val="ColorfulList-Accent11"/>
        <w:spacing w:after="0"/>
        <w:ind w:left="360"/>
        <w:jc w:val="both"/>
        <w:rPr>
          <w:rFonts w:ascii="Arial" w:hAnsi="Arial"/>
          <w:sz w:val="21"/>
          <w:szCs w:val="21"/>
        </w:rPr>
      </w:pPr>
      <w:r>
        <w:rPr>
          <w:rFonts w:ascii="Arial" w:hAnsi="Arial"/>
          <w:sz w:val="21"/>
          <w:szCs w:val="21"/>
        </w:rPr>
        <w:t>The Vice-Chair questioned what could be done to improve the viability of the</w:t>
      </w:r>
      <w:r w:rsidR="00B27880">
        <w:rPr>
          <w:rFonts w:ascii="Arial" w:hAnsi="Arial"/>
          <w:sz w:val="21"/>
          <w:szCs w:val="21"/>
        </w:rPr>
        <w:t xml:space="preserve"> Chef’s Hat</w:t>
      </w:r>
      <w:r>
        <w:rPr>
          <w:rFonts w:ascii="Arial" w:hAnsi="Arial"/>
          <w:sz w:val="21"/>
          <w:szCs w:val="21"/>
        </w:rPr>
        <w:t xml:space="preserve"> </w:t>
      </w:r>
      <w:r w:rsidR="00280AB7">
        <w:rPr>
          <w:rFonts w:ascii="Arial" w:hAnsi="Arial"/>
          <w:sz w:val="21"/>
          <w:szCs w:val="21"/>
        </w:rPr>
        <w:t>(restaurant</w:t>
      </w:r>
      <w:proofErr w:type="gramStart"/>
      <w:r w:rsidR="00280AB7">
        <w:rPr>
          <w:rFonts w:ascii="Arial" w:hAnsi="Arial"/>
          <w:sz w:val="21"/>
          <w:szCs w:val="21"/>
        </w:rPr>
        <w:t>) .</w:t>
      </w:r>
      <w:proofErr w:type="gramEnd"/>
      <w:r w:rsidR="00280AB7">
        <w:rPr>
          <w:rFonts w:ascii="Arial" w:hAnsi="Arial"/>
          <w:sz w:val="21"/>
          <w:szCs w:val="21"/>
        </w:rPr>
        <w:t xml:space="preserve">  The CFEO advised that discussions were ongoing with </w:t>
      </w:r>
      <w:r w:rsidR="00B27880">
        <w:rPr>
          <w:rFonts w:ascii="Arial" w:hAnsi="Arial"/>
          <w:sz w:val="21"/>
          <w:szCs w:val="21"/>
        </w:rPr>
        <w:t>curriculum</w:t>
      </w:r>
      <w:r w:rsidR="00280AB7">
        <w:rPr>
          <w:rFonts w:ascii="Arial" w:hAnsi="Arial"/>
          <w:sz w:val="21"/>
          <w:szCs w:val="21"/>
        </w:rPr>
        <w:t xml:space="preserve"> teams but </w:t>
      </w:r>
      <w:r w:rsidR="00B27880">
        <w:rPr>
          <w:rFonts w:ascii="Arial" w:hAnsi="Arial"/>
          <w:sz w:val="21"/>
          <w:szCs w:val="21"/>
        </w:rPr>
        <w:t>a solution</w:t>
      </w:r>
      <w:r w:rsidR="00280AB7">
        <w:rPr>
          <w:rFonts w:ascii="Arial" w:hAnsi="Arial"/>
          <w:sz w:val="21"/>
          <w:szCs w:val="21"/>
        </w:rPr>
        <w:t xml:space="preserve"> had not yet been confirmed</w:t>
      </w:r>
      <w:r w:rsidR="00B27880">
        <w:rPr>
          <w:rFonts w:ascii="Arial" w:hAnsi="Arial"/>
          <w:sz w:val="21"/>
          <w:szCs w:val="21"/>
        </w:rPr>
        <w:t xml:space="preserve">.  </w:t>
      </w:r>
      <w:r w:rsidR="00280AB7">
        <w:rPr>
          <w:rFonts w:ascii="Arial" w:hAnsi="Arial"/>
          <w:sz w:val="21"/>
          <w:szCs w:val="21"/>
        </w:rPr>
        <w:t>The Principal/CEO added that there had</w:t>
      </w:r>
      <w:r w:rsidR="00B27880">
        <w:rPr>
          <w:rFonts w:ascii="Arial" w:hAnsi="Arial"/>
          <w:sz w:val="21"/>
          <w:szCs w:val="21"/>
        </w:rPr>
        <w:t xml:space="preserve"> been a lack of understanding re</w:t>
      </w:r>
      <w:r w:rsidR="00280AB7">
        <w:rPr>
          <w:rFonts w:ascii="Arial" w:hAnsi="Arial"/>
          <w:sz w:val="21"/>
          <w:szCs w:val="21"/>
        </w:rPr>
        <w:t>garding the</w:t>
      </w:r>
      <w:r w:rsidR="00B27880">
        <w:rPr>
          <w:rFonts w:ascii="Arial" w:hAnsi="Arial"/>
          <w:sz w:val="21"/>
          <w:szCs w:val="21"/>
        </w:rPr>
        <w:t xml:space="preserve"> commercial </w:t>
      </w:r>
      <w:r w:rsidR="00280AB7">
        <w:rPr>
          <w:rFonts w:ascii="Arial" w:hAnsi="Arial"/>
          <w:sz w:val="21"/>
          <w:szCs w:val="21"/>
        </w:rPr>
        <w:t>aspect and the</w:t>
      </w:r>
      <w:r w:rsidR="00B27880">
        <w:rPr>
          <w:rFonts w:ascii="Arial" w:hAnsi="Arial"/>
          <w:sz w:val="21"/>
          <w:szCs w:val="21"/>
        </w:rPr>
        <w:t xml:space="preserve"> opportunity to work with the students </w:t>
      </w:r>
      <w:r w:rsidR="00280AB7">
        <w:rPr>
          <w:rFonts w:ascii="Arial" w:hAnsi="Arial"/>
          <w:sz w:val="21"/>
          <w:szCs w:val="21"/>
        </w:rPr>
        <w:t xml:space="preserve">within </w:t>
      </w:r>
      <w:r w:rsidR="00B27880">
        <w:rPr>
          <w:rFonts w:ascii="Arial" w:hAnsi="Arial"/>
          <w:sz w:val="21"/>
          <w:szCs w:val="21"/>
        </w:rPr>
        <w:t xml:space="preserve">apprenticeships and work experience.  </w:t>
      </w:r>
    </w:p>
    <w:p w14:paraId="0747AD2E" w14:textId="77777777" w:rsidR="00B27880" w:rsidRDefault="00B27880" w:rsidP="00280AB7">
      <w:pPr>
        <w:pStyle w:val="ColorfulList-Accent11"/>
        <w:spacing w:after="0"/>
        <w:ind w:left="0"/>
        <w:jc w:val="both"/>
        <w:rPr>
          <w:rFonts w:ascii="Arial" w:hAnsi="Arial"/>
          <w:sz w:val="21"/>
          <w:szCs w:val="21"/>
        </w:rPr>
      </w:pPr>
    </w:p>
    <w:p w14:paraId="63CB7A53" w14:textId="77777777" w:rsidR="00B27880" w:rsidRDefault="00280AB7" w:rsidP="00DF0673">
      <w:pPr>
        <w:pStyle w:val="ColorfulList-Accent11"/>
        <w:spacing w:after="0"/>
        <w:ind w:left="360"/>
        <w:jc w:val="both"/>
        <w:rPr>
          <w:rFonts w:ascii="Arial" w:hAnsi="Arial"/>
          <w:sz w:val="21"/>
          <w:szCs w:val="21"/>
        </w:rPr>
      </w:pPr>
      <w:r>
        <w:rPr>
          <w:rFonts w:ascii="Arial" w:hAnsi="Arial"/>
          <w:sz w:val="21"/>
          <w:szCs w:val="21"/>
        </w:rPr>
        <w:t>The Chair asked if the outsourcing arrangement was of</w:t>
      </w:r>
      <w:r w:rsidR="00B27880">
        <w:rPr>
          <w:rFonts w:ascii="Arial" w:hAnsi="Arial"/>
          <w:sz w:val="21"/>
          <w:szCs w:val="21"/>
        </w:rPr>
        <w:t xml:space="preserve"> any f</w:t>
      </w:r>
      <w:r>
        <w:rPr>
          <w:rFonts w:ascii="Arial" w:hAnsi="Arial"/>
          <w:sz w:val="21"/>
          <w:szCs w:val="21"/>
        </w:rPr>
        <w:t>inancial benefit to the College.  The CFEO responded that use of the College</w:t>
      </w:r>
      <w:r w:rsidR="00B27880">
        <w:rPr>
          <w:rFonts w:ascii="Arial" w:hAnsi="Arial"/>
          <w:sz w:val="21"/>
          <w:szCs w:val="21"/>
        </w:rPr>
        <w:t xml:space="preserve"> facilities </w:t>
      </w:r>
      <w:r>
        <w:rPr>
          <w:rFonts w:ascii="Arial" w:hAnsi="Arial"/>
          <w:sz w:val="21"/>
          <w:szCs w:val="21"/>
        </w:rPr>
        <w:t xml:space="preserve">would be offered </w:t>
      </w:r>
      <w:r w:rsidR="00B27880">
        <w:rPr>
          <w:rFonts w:ascii="Arial" w:hAnsi="Arial"/>
          <w:sz w:val="21"/>
          <w:szCs w:val="21"/>
        </w:rPr>
        <w:t xml:space="preserve">but the College </w:t>
      </w:r>
      <w:r>
        <w:rPr>
          <w:rFonts w:ascii="Arial" w:hAnsi="Arial"/>
          <w:sz w:val="21"/>
          <w:szCs w:val="21"/>
        </w:rPr>
        <w:t>anticipated a</w:t>
      </w:r>
      <w:r w:rsidR="00B27880">
        <w:rPr>
          <w:rFonts w:ascii="Arial" w:hAnsi="Arial"/>
          <w:sz w:val="21"/>
          <w:szCs w:val="21"/>
        </w:rPr>
        <w:t xml:space="preserve"> 10% incrementa</w:t>
      </w:r>
      <w:r>
        <w:rPr>
          <w:rFonts w:ascii="Arial" w:hAnsi="Arial"/>
          <w:sz w:val="21"/>
          <w:szCs w:val="21"/>
        </w:rPr>
        <w:t xml:space="preserve">l financial gain, dependant on the </w:t>
      </w:r>
      <w:r w:rsidR="00B27880">
        <w:rPr>
          <w:rFonts w:ascii="Arial" w:hAnsi="Arial"/>
          <w:sz w:val="21"/>
          <w:szCs w:val="21"/>
        </w:rPr>
        <w:t>proposals</w:t>
      </w:r>
      <w:r>
        <w:rPr>
          <w:rFonts w:ascii="Arial" w:hAnsi="Arial"/>
          <w:sz w:val="21"/>
          <w:szCs w:val="21"/>
        </w:rPr>
        <w:t xml:space="preserve"> received</w:t>
      </w:r>
      <w:r w:rsidR="00B27880">
        <w:rPr>
          <w:rFonts w:ascii="Arial" w:hAnsi="Arial"/>
          <w:sz w:val="21"/>
          <w:szCs w:val="21"/>
        </w:rPr>
        <w:t>.</w:t>
      </w:r>
      <w:r w:rsidR="003469D8" w:rsidRPr="003469D8">
        <w:rPr>
          <w:rFonts w:ascii="Arial" w:hAnsi="Arial"/>
          <w:sz w:val="21"/>
          <w:szCs w:val="21"/>
        </w:rPr>
        <w:t xml:space="preserve"> </w:t>
      </w:r>
      <w:r w:rsidR="003469D8">
        <w:rPr>
          <w:rFonts w:ascii="Arial" w:hAnsi="Arial"/>
          <w:sz w:val="21"/>
          <w:szCs w:val="21"/>
        </w:rPr>
        <w:t>The College currently outsourced cleaning and security services.</w:t>
      </w:r>
    </w:p>
    <w:p w14:paraId="1020C056" w14:textId="77777777" w:rsidR="00B27880" w:rsidRDefault="00B27880" w:rsidP="00DF0673">
      <w:pPr>
        <w:pStyle w:val="ColorfulList-Accent11"/>
        <w:spacing w:after="0"/>
        <w:ind w:left="360"/>
        <w:jc w:val="both"/>
        <w:rPr>
          <w:rFonts w:ascii="Arial" w:hAnsi="Arial"/>
          <w:sz w:val="21"/>
          <w:szCs w:val="21"/>
        </w:rPr>
      </w:pPr>
    </w:p>
    <w:p w14:paraId="537F5239" w14:textId="77777777" w:rsidR="00280AB7" w:rsidRDefault="00280AB7" w:rsidP="00DF0673">
      <w:pPr>
        <w:pStyle w:val="ColorfulList-Accent11"/>
        <w:spacing w:after="0"/>
        <w:ind w:left="360"/>
        <w:jc w:val="both"/>
        <w:rPr>
          <w:rFonts w:ascii="Arial" w:hAnsi="Arial"/>
          <w:sz w:val="21"/>
          <w:szCs w:val="21"/>
        </w:rPr>
      </w:pPr>
      <w:r>
        <w:rPr>
          <w:rFonts w:ascii="Arial" w:hAnsi="Arial"/>
          <w:sz w:val="21"/>
          <w:szCs w:val="21"/>
        </w:rPr>
        <w:t>Carole Ditty cautioned that</w:t>
      </w:r>
      <w:r w:rsidR="00B27880">
        <w:rPr>
          <w:rFonts w:ascii="Arial" w:hAnsi="Arial"/>
          <w:sz w:val="21"/>
          <w:szCs w:val="21"/>
        </w:rPr>
        <w:t xml:space="preserve"> proposals </w:t>
      </w:r>
      <w:r>
        <w:rPr>
          <w:rFonts w:ascii="Arial" w:hAnsi="Arial"/>
          <w:sz w:val="21"/>
          <w:szCs w:val="21"/>
        </w:rPr>
        <w:t xml:space="preserve">would </w:t>
      </w:r>
      <w:r w:rsidR="00B27880">
        <w:rPr>
          <w:rFonts w:ascii="Arial" w:hAnsi="Arial"/>
          <w:sz w:val="21"/>
          <w:szCs w:val="21"/>
        </w:rPr>
        <w:t>need to be scrutinised carefully</w:t>
      </w:r>
      <w:r>
        <w:rPr>
          <w:rFonts w:ascii="Arial" w:hAnsi="Arial"/>
          <w:sz w:val="21"/>
          <w:szCs w:val="21"/>
        </w:rPr>
        <w:t xml:space="preserve"> as in some</w:t>
      </w:r>
      <w:r w:rsidR="00B27880">
        <w:rPr>
          <w:rFonts w:ascii="Arial" w:hAnsi="Arial"/>
          <w:sz w:val="21"/>
          <w:szCs w:val="21"/>
        </w:rPr>
        <w:t xml:space="preserve"> cases </w:t>
      </w:r>
      <w:r>
        <w:rPr>
          <w:rFonts w:ascii="Arial" w:hAnsi="Arial"/>
          <w:sz w:val="21"/>
          <w:szCs w:val="21"/>
        </w:rPr>
        <w:t>a</w:t>
      </w:r>
      <w:r w:rsidR="00B27880">
        <w:rPr>
          <w:rFonts w:ascii="Arial" w:hAnsi="Arial"/>
          <w:sz w:val="21"/>
          <w:szCs w:val="21"/>
        </w:rPr>
        <w:t xml:space="preserve"> guarantee </w:t>
      </w:r>
      <w:r>
        <w:rPr>
          <w:rFonts w:ascii="Arial" w:hAnsi="Arial"/>
          <w:sz w:val="21"/>
          <w:szCs w:val="21"/>
        </w:rPr>
        <w:t xml:space="preserve">of </w:t>
      </w:r>
      <w:r w:rsidR="00B27880">
        <w:rPr>
          <w:rFonts w:ascii="Arial" w:hAnsi="Arial"/>
          <w:sz w:val="21"/>
          <w:szCs w:val="21"/>
        </w:rPr>
        <w:t xml:space="preserve">a certain </w:t>
      </w:r>
      <w:r>
        <w:rPr>
          <w:rFonts w:ascii="Arial" w:hAnsi="Arial"/>
          <w:sz w:val="21"/>
          <w:szCs w:val="21"/>
        </w:rPr>
        <w:t xml:space="preserve">amount of footfall was required and if that was not </w:t>
      </w:r>
      <w:r w:rsidR="00B27880">
        <w:rPr>
          <w:rFonts w:ascii="Arial" w:hAnsi="Arial"/>
          <w:sz w:val="21"/>
          <w:szCs w:val="21"/>
        </w:rPr>
        <w:t>achieved</w:t>
      </w:r>
      <w:r>
        <w:rPr>
          <w:rFonts w:ascii="Arial" w:hAnsi="Arial"/>
          <w:sz w:val="21"/>
          <w:szCs w:val="21"/>
        </w:rPr>
        <w:t xml:space="preserve"> unforeseen</w:t>
      </w:r>
      <w:r w:rsidR="00B27880">
        <w:rPr>
          <w:rFonts w:ascii="Arial" w:hAnsi="Arial"/>
          <w:sz w:val="21"/>
          <w:szCs w:val="21"/>
        </w:rPr>
        <w:t xml:space="preserve"> costs</w:t>
      </w:r>
      <w:r>
        <w:rPr>
          <w:rFonts w:ascii="Arial" w:hAnsi="Arial"/>
          <w:sz w:val="21"/>
          <w:szCs w:val="21"/>
        </w:rPr>
        <w:t xml:space="preserve"> could be incurred</w:t>
      </w:r>
      <w:r w:rsidR="00137B4F">
        <w:rPr>
          <w:rFonts w:ascii="Arial" w:hAnsi="Arial"/>
          <w:sz w:val="21"/>
          <w:szCs w:val="21"/>
        </w:rPr>
        <w:t xml:space="preserve">.  </w:t>
      </w:r>
    </w:p>
    <w:p w14:paraId="56822A46" w14:textId="77777777" w:rsidR="00280AB7" w:rsidRDefault="00280AB7" w:rsidP="00DF0673">
      <w:pPr>
        <w:pStyle w:val="ColorfulList-Accent11"/>
        <w:spacing w:after="0"/>
        <w:ind w:left="360"/>
        <w:jc w:val="both"/>
        <w:rPr>
          <w:rFonts w:ascii="Arial" w:hAnsi="Arial"/>
          <w:sz w:val="21"/>
          <w:szCs w:val="21"/>
        </w:rPr>
      </w:pPr>
    </w:p>
    <w:p w14:paraId="5A9CA9E7" w14:textId="77777777" w:rsidR="00B27880" w:rsidRDefault="00280AB7" w:rsidP="00DF0673">
      <w:pPr>
        <w:pStyle w:val="ColorfulList-Accent11"/>
        <w:spacing w:after="0"/>
        <w:ind w:left="360"/>
        <w:jc w:val="both"/>
        <w:rPr>
          <w:rFonts w:ascii="Arial" w:hAnsi="Arial"/>
          <w:sz w:val="21"/>
          <w:szCs w:val="21"/>
        </w:rPr>
      </w:pPr>
      <w:r>
        <w:rPr>
          <w:rFonts w:ascii="Arial" w:hAnsi="Arial"/>
          <w:sz w:val="21"/>
          <w:szCs w:val="21"/>
        </w:rPr>
        <w:t>Forhad Altafi questioned whether</w:t>
      </w:r>
      <w:r w:rsidR="00137B4F">
        <w:rPr>
          <w:rFonts w:ascii="Arial" w:hAnsi="Arial"/>
          <w:sz w:val="21"/>
          <w:szCs w:val="21"/>
        </w:rPr>
        <w:t xml:space="preserve"> a representative member of </w:t>
      </w:r>
      <w:r>
        <w:rPr>
          <w:rFonts w:ascii="Arial" w:hAnsi="Arial"/>
          <w:sz w:val="21"/>
          <w:szCs w:val="21"/>
        </w:rPr>
        <w:t>staff was included in discussions.  The CFEO advised that Tenet education services would</w:t>
      </w:r>
      <w:r w:rsidR="00137B4F">
        <w:rPr>
          <w:rFonts w:ascii="Arial" w:hAnsi="Arial"/>
          <w:sz w:val="21"/>
          <w:szCs w:val="21"/>
        </w:rPr>
        <w:t xml:space="preserve"> run the tender</w:t>
      </w:r>
      <w:r>
        <w:rPr>
          <w:rFonts w:ascii="Arial" w:hAnsi="Arial"/>
          <w:sz w:val="21"/>
          <w:szCs w:val="21"/>
        </w:rPr>
        <w:t xml:space="preserve"> but</w:t>
      </w:r>
      <w:r w:rsidR="00137B4F">
        <w:rPr>
          <w:rFonts w:ascii="Arial" w:hAnsi="Arial"/>
          <w:sz w:val="21"/>
          <w:szCs w:val="21"/>
        </w:rPr>
        <w:t xml:space="preserve"> once the contract ha</w:t>
      </w:r>
      <w:r>
        <w:rPr>
          <w:rFonts w:ascii="Arial" w:hAnsi="Arial"/>
          <w:sz w:val="21"/>
          <w:szCs w:val="21"/>
        </w:rPr>
        <w:t>d</w:t>
      </w:r>
      <w:r w:rsidR="00137B4F">
        <w:rPr>
          <w:rFonts w:ascii="Arial" w:hAnsi="Arial"/>
          <w:sz w:val="21"/>
          <w:szCs w:val="21"/>
        </w:rPr>
        <w:t xml:space="preserve"> been awarded, a college member of staff </w:t>
      </w:r>
      <w:r>
        <w:rPr>
          <w:rFonts w:ascii="Arial" w:hAnsi="Arial"/>
          <w:sz w:val="21"/>
          <w:szCs w:val="21"/>
        </w:rPr>
        <w:t xml:space="preserve">would be involved and </w:t>
      </w:r>
      <w:r w:rsidR="00137B4F">
        <w:rPr>
          <w:rFonts w:ascii="Arial" w:hAnsi="Arial"/>
          <w:sz w:val="21"/>
          <w:szCs w:val="21"/>
        </w:rPr>
        <w:t>progress</w:t>
      </w:r>
      <w:r>
        <w:rPr>
          <w:rFonts w:ascii="Arial" w:hAnsi="Arial"/>
          <w:sz w:val="21"/>
          <w:szCs w:val="21"/>
        </w:rPr>
        <w:t xml:space="preserve"> would be monitored</w:t>
      </w:r>
      <w:r w:rsidR="00137B4F">
        <w:rPr>
          <w:rFonts w:ascii="Arial" w:hAnsi="Arial"/>
          <w:sz w:val="21"/>
          <w:szCs w:val="21"/>
        </w:rPr>
        <w:t xml:space="preserve"> through KPI’s.  </w:t>
      </w:r>
    </w:p>
    <w:p w14:paraId="472EE107" w14:textId="77777777" w:rsidR="00B27880" w:rsidRPr="00811F07" w:rsidRDefault="00B27880" w:rsidP="00DF0673">
      <w:pPr>
        <w:pStyle w:val="ColorfulList-Accent11"/>
        <w:spacing w:after="0"/>
        <w:ind w:left="360"/>
        <w:jc w:val="both"/>
        <w:rPr>
          <w:rFonts w:ascii="Arial" w:hAnsi="Arial"/>
          <w:sz w:val="21"/>
          <w:szCs w:val="21"/>
        </w:rPr>
      </w:pPr>
    </w:p>
    <w:p w14:paraId="6C7BA8C6" w14:textId="77777777" w:rsidR="00DF0673" w:rsidRDefault="00DF0673" w:rsidP="00DF0673">
      <w:pPr>
        <w:pStyle w:val="ColorfulList-Accent11"/>
        <w:spacing w:after="0"/>
        <w:ind w:left="360"/>
        <w:jc w:val="both"/>
        <w:rPr>
          <w:rFonts w:ascii="Arial" w:hAnsi="Arial"/>
          <w:b/>
          <w:sz w:val="21"/>
          <w:szCs w:val="21"/>
        </w:rPr>
      </w:pPr>
      <w:r>
        <w:rPr>
          <w:rFonts w:ascii="Arial" w:hAnsi="Arial"/>
          <w:b/>
          <w:sz w:val="21"/>
          <w:szCs w:val="21"/>
        </w:rPr>
        <w:t>A</w:t>
      </w:r>
      <w:r w:rsidR="00AD39CF">
        <w:rPr>
          <w:rFonts w:ascii="Arial" w:hAnsi="Arial"/>
          <w:b/>
          <w:sz w:val="21"/>
          <w:szCs w:val="21"/>
        </w:rPr>
        <w:t>greed</w:t>
      </w:r>
      <w:r w:rsidR="00123946">
        <w:rPr>
          <w:rFonts w:ascii="Arial" w:hAnsi="Arial"/>
          <w:b/>
          <w:sz w:val="21"/>
          <w:szCs w:val="21"/>
        </w:rPr>
        <w:t xml:space="preserve">:  </w:t>
      </w:r>
      <w:r w:rsidR="003469D8">
        <w:rPr>
          <w:rFonts w:ascii="Arial" w:hAnsi="Arial"/>
          <w:b/>
          <w:sz w:val="21"/>
          <w:szCs w:val="21"/>
        </w:rPr>
        <w:t xml:space="preserve">That the current position </w:t>
      </w:r>
      <w:proofErr w:type="gramStart"/>
      <w:r w:rsidR="003469D8">
        <w:rPr>
          <w:rFonts w:ascii="Arial" w:hAnsi="Arial"/>
          <w:b/>
          <w:sz w:val="21"/>
          <w:szCs w:val="21"/>
        </w:rPr>
        <w:t>be</w:t>
      </w:r>
      <w:proofErr w:type="gramEnd"/>
      <w:r w:rsidR="003469D8">
        <w:rPr>
          <w:rFonts w:ascii="Arial" w:hAnsi="Arial"/>
          <w:b/>
          <w:sz w:val="21"/>
          <w:szCs w:val="21"/>
        </w:rPr>
        <w:t xml:space="preserve"> noted.</w:t>
      </w:r>
    </w:p>
    <w:p w14:paraId="5F06AEF6" w14:textId="77777777" w:rsidR="00AD39CF" w:rsidRDefault="00AD39CF" w:rsidP="00AD39CF">
      <w:pPr>
        <w:pStyle w:val="ColorfulList-Accent11"/>
        <w:spacing w:after="0"/>
        <w:ind w:left="0"/>
        <w:jc w:val="both"/>
        <w:rPr>
          <w:rFonts w:ascii="Arial" w:hAnsi="Arial"/>
          <w:b/>
          <w:sz w:val="21"/>
          <w:szCs w:val="21"/>
        </w:rPr>
      </w:pPr>
    </w:p>
    <w:p w14:paraId="1E72F719" w14:textId="77777777" w:rsidR="00AD39CF" w:rsidRDefault="00AD39CF" w:rsidP="00AD39CF">
      <w:pPr>
        <w:pStyle w:val="ColorfulList-Accent11"/>
        <w:numPr>
          <w:ilvl w:val="0"/>
          <w:numId w:val="1"/>
        </w:numPr>
        <w:spacing w:after="0"/>
        <w:jc w:val="both"/>
        <w:rPr>
          <w:rFonts w:ascii="Arial" w:hAnsi="Arial"/>
          <w:b/>
          <w:sz w:val="21"/>
          <w:szCs w:val="21"/>
        </w:rPr>
      </w:pPr>
      <w:r>
        <w:rPr>
          <w:rFonts w:ascii="Arial" w:hAnsi="Arial"/>
          <w:b/>
          <w:sz w:val="21"/>
          <w:szCs w:val="21"/>
        </w:rPr>
        <w:t>Partnerships Progress Report</w:t>
      </w:r>
    </w:p>
    <w:p w14:paraId="3B7E4ADB" w14:textId="77777777" w:rsidR="00AD39CF" w:rsidRDefault="00A97E69" w:rsidP="00E27C50">
      <w:pPr>
        <w:pStyle w:val="ColorfulList-Accent11"/>
        <w:spacing w:after="0"/>
        <w:ind w:left="426"/>
        <w:jc w:val="both"/>
        <w:rPr>
          <w:rFonts w:ascii="Arial" w:hAnsi="Arial"/>
          <w:sz w:val="21"/>
          <w:szCs w:val="21"/>
        </w:rPr>
      </w:pPr>
      <w:r>
        <w:rPr>
          <w:rFonts w:ascii="Arial" w:hAnsi="Arial"/>
          <w:sz w:val="21"/>
          <w:szCs w:val="21"/>
        </w:rPr>
        <w:t>The Principal/CEO reported that the final drawdown for EFA and SFA was £915,744 against a target of £923,317 which was 99.1% of target funding achieved.</w:t>
      </w:r>
      <w:r w:rsidR="004A5FD9">
        <w:rPr>
          <w:rFonts w:ascii="Arial" w:hAnsi="Arial"/>
          <w:sz w:val="21"/>
          <w:szCs w:val="21"/>
        </w:rPr>
        <w:t xml:space="preserve"> Last </w:t>
      </w:r>
      <w:r w:rsidR="00E27C50">
        <w:rPr>
          <w:rFonts w:ascii="Arial" w:hAnsi="Arial"/>
          <w:sz w:val="21"/>
          <w:szCs w:val="21"/>
        </w:rPr>
        <w:t>year’s</w:t>
      </w:r>
      <w:r w:rsidR="004A5FD9">
        <w:rPr>
          <w:rFonts w:ascii="Arial" w:hAnsi="Arial"/>
          <w:sz w:val="21"/>
          <w:szCs w:val="21"/>
        </w:rPr>
        <w:t xml:space="preserve"> partnerships </w:t>
      </w:r>
      <w:r>
        <w:rPr>
          <w:rFonts w:ascii="Arial" w:hAnsi="Arial"/>
          <w:sz w:val="21"/>
          <w:szCs w:val="21"/>
        </w:rPr>
        <w:t xml:space="preserve">had been </w:t>
      </w:r>
      <w:r w:rsidR="004A5FD9">
        <w:rPr>
          <w:rFonts w:ascii="Arial" w:hAnsi="Arial"/>
          <w:sz w:val="21"/>
          <w:szCs w:val="21"/>
        </w:rPr>
        <w:t>closed off</w:t>
      </w:r>
      <w:r>
        <w:rPr>
          <w:rFonts w:ascii="Arial" w:hAnsi="Arial"/>
          <w:sz w:val="21"/>
          <w:szCs w:val="21"/>
        </w:rPr>
        <w:t xml:space="preserve"> and the t</w:t>
      </w:r>
      <w:r w:rsidR="004A5FD9">
        <w:rPr>
          <w:rFonts w:ascii="Arial" w:hAnsi="Arial"/>
          <w:sz w:val="21"/>
          <w:szCs w:val="21"/>
        </w:rPr>
        <w:t xml:space="preserve">ender process </w:t>
      </w:r>
      <w:r>
        <w:rPr>
          <w:rFonts w:ascii="Arial" w:hAnsi="Arial"/>
          <w:sz w:val="21"/>
          <w:szCs w:val="21"/>
        </w:rPr>
        <w:t xml:space="preserve">was now </w:t>
      </w:r>
      <w:r w:rsidR="004A5FD9">
        <w:rPr>
          <w:rFonts w:ascii="Arial" w:hAnsi="Arial"/>
          <w:sz w:val="21"/>
          <w:szCs w:val="21"/>
        </w:rPr>
        <w:t xml:space="preserve">complete </w:t>
      </w:r>
      <w:r>
        <w:rPr>
          <w:rFonts w:ascii="Arial" w:hAnsi="Arial"/>
          <w:sz w:val="21"/>
          <w:szCs w:val="21"/>
        </w:rPr>
        <w:t>(</w:t>
      </w:r>
      <w:r w:rsidR="004A5FD9">
        <w:rPr>
          <w:rFonts w:ascii="Arial" w:hAnsi="Arial"/>
          <w:sz w:val="21"/>
          <w:szCs w:val="21"/>
        </w:rPr>
        <w:t xml:space="preserve">over 30 responses </w:t>
      </w:r>
      <w:r>
        <w:rPr>
          <w:rFonts w:ascii="Arial" w:hAnsi="Arial"/>
          <w:sz w:val="21"/>
          <w:szCs w:val="21"/>
        </w:rPr>
        <w:t>received which had to be reduced to 10)</w:t>
      </w:r>
      <w:r w:rsidR="004A5FD9">
        <w:rPr>
          <w:rFonts w:ascii="Arial" w:hAnsi="Arial"/>
          <w:sz w:val="21"/>
          <w:szCs w:val="21"/>
        </w:rPr>
        <w:t xml:space="preserve">.  </w:t>
      </w:r>
      <w:r w:rsidR="00E27C50">
        <w:rPr>
          <w:rFonts w:ascii="Arial" w:hAnsi="Arial"/>
          <w:sz w:val="21"/>
          <w:szCs w:val="21"/>
        </w:rPr>
        <w:t xml:space="preserve">Four AEB contracts had been agreed with a drawdown of £685K and continuing supported internship was taking place with National Star.  The </w:t>
      </w:r>
      <w:r w:rsidR="004A5FD9">
        <w:rPr>
          <w:rFonts w:ascii="Arial" w:hAnsi="Arial"/>
          <w:sz w:val="21"/>
          <w:szCs w:val="21"/>
        </w:rPr>
        <w:t xml:space="preserve">College’s objective </w:t>
      </w:r>
      <w:r w:rsidR="00E27C50">
        <w:rPr>
          <w:rFonts w:ascii="Arial" w:hAnsi="Arial"/>
          <w:sz w:val="21"/>
          <w:szCs w:val="21"/>
        </w:rPr>
        <w:t>was</w:t>
      </w:r>
      <w:r w:rsidR="004A5FD9">
        <w:rPr>
          <w:rFonts w:ascii="Arial" w:hAnsi="Arial"/>
          <w:sz w:val="21"/>
          <w:szCs w:val="21"/>
        </w:rPr>
        <w:t xml:space="preserve"> to take more ownership of funding and only allocate </w:t>
      </w:r>
      <w:r w:rsidR="00E27C50">
        <w:rPr>
          <w:rFonts w:ascii="Arial" w:hAnsi="Arial"/>
          <w:sz w:val="21"/>
          <w:szCs w:val="21"/>
        </w:rPr>
        <w:t xml:space="preserve">to partners </w:t>
      </w:r>
      <w:r w:rsidR="004A5FD9">
        <w:rPr>
          <w:rFonts w:ascii="Arial" w:hAnsi="Arial"/>
          <w:sz w:val="21"/>
          <w:szCs w:val="21"/>
        </w:rPr>
        <w:t xml:space="preserve">when </w:t>
      </w:r>
      <w:r w:rsidR="00E27C50">
        <w:rPr>
          <w:rFonts w:ascii="Arial" w:hAnsi="Arial"/>
          <w:sz w:val="21"/>
          <w:szCs w:val="21"/>
        </w:rPr>
        <w:t>there was a clear</w:t>
      </w:r>
      <w:r w:rsidR="004A5FD9">
        <w:rPr>
          <w:rFonts w:ascii="Arial" w:hAnsi="Arial"/>
          <w:sz w:val="21"/>
          <w:szCs w:val="21"/>
        </w:rPr>
        <w:t xml:space="preserve"> strategic benefit for London residents.  </w:t>
      </w:r>
    </w:p>
    <w:p w14:paraId="770A860D" w14:textId="77777777" w:rsidR="004A5FD9" w:rsidRDefault="004A5FD9" w:rsidP="00E27C50">
      <w:pPr>
        <w:pStyle w:val="ColorfulList-Accent11"/>
        <w:spacing w:after="0"/>
        <w:ind w:left="0"/>
        <w:jc w:val="both"/>
        <w:rPr>
          <w:rFonts w:ascii="Arial" w:hAnsi="Arial"/>
          <w:sz w:val="21"/>
          <w:szCs w:val="21"/>
        </w:rPr>
      </w:pPr>
    </w:p>
    <w:p w14:paraId="69C5A066" w14:textId="77777777" w:rsidR="004A5FD9" w:rsidRDefault="00DD6439" w:rsidP="003469D8">
      <w:pPr>
        <w:pStyle w:val="ColorfulList-Accent11"/>
        <w:spacing w:after="0"/>
        <w:ind w:left="426"/>
        <w:jc w:val="both"/>
        <w:rPr>
          <w:rFonts w:ascii="Arial" w:hAnsi="Arial"/>
          <w:sz w:val="21"/>
          <w:szCs w:val="21"/>
        </w:rPr>
      </w:pPr>
      <w:r>
        <w:rPr>
          <w:rFonts w:ascii="Arial" w:hAnsi="Arial"/>
          <w:sz w:val="21"/>
          <w:szCs w:val="21"/>
        </w:rPr>
        <w:t>The Principal/CEO advised that the</w:t>
      </w:r>
      <w:r w:rsidR="004A5FD9">
        <w:rPr>
          <w:rFonts w:ascii="Arial" w:hAnsi="Arial"/>
          <w:sz w:val="21"/>
          <w:szCs w:val="21"/>
        </w:rPr>
        <w:t xml:space="preserve"> monitoring of partnerships</w:t>
      </w:r>
      <w:r w:rsidR="006A7A28">
        <w:rPr>
          <w:rFonts w:ascii="Arial" w:hAnsi="Arial"/>
          <w:sz w:val="21"/>
          <w:szCs w:val="21"/>
        </w:rPr>
        <w:t xml:space="preserve"> </w:t>
      </w:r>
      <w:r>
        <w:rPr>
          <w:rFonts w:ascii="Arial" w:hAnsi="Arial"/>
          <w:sz w:val="21"/>
          <w:szCs w:val="21"/>
        </w:rPr>
        <w:t xml:space="preserve">was </w:t>
      </w:r>
      <w:r w:rsidR="006A7A28">
        <w:rPr>
          <w:rFonts w:ascii="Arial" w:hAnsi="Arial"/>
          <w:sz w:val="21"/>
          <w:szCs w:val="21"/>
        </w:rPr>
        <w:t xml:space="preserve">under scrutiny for sub-contracting </w:t>
      </w:r>
      <w:r>
        <w:rPr>
          <w:rFonts w:ascii="Arial" w:hAnsi="Arial"/>
          <w:sz w:val="21"/>
          <w:szCs w:val="21"/>
        </w:rPr>
        <w:t xml:space="preserve">and the </w:t>
      </w:r>
      <w:r w:rsidR="006A7A28">
        <w:rPr>
          <w:rFonts w:ascii="Arial" w:hAnsi="Arial"/>
          <w:sz w:val="21"/>
          <w:szCs w:val="21"/>
        </w:rPr>
        <w:t>College ha</w:t>
      </w:r>
      <w:r>
        <w:rPr>
          <w:rFonts w:ascii="Arial" w:hAnsi="Arial"/>
          <w:sz w:val="21"/>
          <w:szCs w:val="21"/>
        </w:rPr>
        <w:t>d</w:t>
      </w:r>
      <w:r w:rsidR="006A7A28">
        <w:rPr>
          <w:rFonts w:ascii="Arial" w:hAnsi="Arial"/>
          <w:sz w:val="21"/>
          <w:szCs w:val="21"/>
        </w:rPr>
        <w:t xml:space="preserve"> to prove where </w:t>
      </w:r>
      <w:r>
        <w:rPr>
          <w:rFonts w:ascii="Arial" w:hAnsi="Arial"/>
          <w:sz w:val="21"/>
          <w:szCs w:val="21"/>
        </w:rPr>
        <w:t>the</w:t>
      </w:r>
      <w:r w:rsidR="006A7A28">
        <w:rPr>
          <w:rFonts w:ascii="Arial" w:hAnsi="Arial"/>
          <w:sz w:val="21"/>
          <w:szCs w:val="21"/>
        </w:rPr>
        <w:t xml:space="preserve"> 20% </w:t>
      </w:r>
      <w:r>
        <w:rPr>
          <w:rFonts w:ascii="Arial" w:hAnsi="Arial"/>
          <w:sz w:val="21"/>
          <w:szCs w:val="21"/>
        </w:rPr>
        <w:t xml:space="preserve">fees were spent and </w:t>
      </w:r>
      <w:r w:rsidR="006A7A28">
        <w:rPr>
          <w:rFonts w:ascii="Arial" w:hAnsi="Arial"/>
          <w:sz w:val="21"/>
          <w:szCs w:val="21"/>
        </w:rPr>
        <w:t xml:space="preserve">publish where that 20% </w:t>
      </w:r>
      <w:r>
        <w:rPr>
          <w:rFonts w:ascii="Arial" w:hAnsi="Arial"/>
          <w:sz w:val="21"/>
          <w:szCs w:val="21"/>
        </w:rPr>
        <w:t>was</w:t>
      </w:r>
      <w:r w:rsidR="006A7A28">
        <w:rPr>
          <w:rFonts w:ascii="Arial" w:hAnsi="Arial"/>
          <w:sz w:val="21"/>
          <w:szCs w:val="21"/>
        </w:rPr>
        <w:t xml:space="preserve"> going.</w:t>
      </w:r>
    </w:p>
    <w:p w14:paraId="5DA756AC" w14:textId="77777777" w:rsidR="006A7A28" w:rsidRDefault="006A7A28" w:rsidP="00DD6439">
      <w:pPr>
        <w:pStyle w:val="ColorfulList-Accent11"/>
        <w:spacing w:after="0"/>
        <w:ind w:left="0"/>
        <w:jc w:val="both"/>
        <w:rPr>
          <w:rFonts w:ascii="Arial" w:hAnsi="Arial"/>
          <w:sz w:val="21"/>
          <w:szCs w:val="21"/>
        </w:rPr>
      </w:pPr>
    </w:p>
    <w:p w14:paraId="77B4FAB8" w14:textId="77777777" w:rsidR="006A7A28" w:rsidRDefault="00DD6439" w:rsidP="003469D8">
      <w:pPr>
        <w:pStyle w:val="ColorfulList-Accent11"/>
        <w:spacing w:after="0"/>
        <w:ind w:left="426"/>
        <w:jc w:val="both"/>
        <w:rPr>
          <w:rFonts w:ascii="Arial" w:hAnsi="Arial"/>
          <w:sz w:val="21"/>
          <w:szCs w:val="21"/>
        </w:rPr>
      </w:pPr>
      <w:r>
        <w:rPr>
          <w:rFonts w:ascii="Arial" w:hAnsi="Arial"/>
          <w:sz w:val="21"/>
          <w:szCs w:val="21"/>
        </w:rPr>
        <w:t>The CFEO stated that</w:t>
      </w:r>
      <w:r w:rsidR="006A7A28">
        <w:rPr>
          <w:rFonts w:ascii="Arial" w:hAnsi="Arial"/>
          <w:sz w:val="21"/>
          <w:szCs w:val="21"/>
        </w:rPr>
        <w:t xml:space="preserve"> compare</w:t>
      </w:r>
      <w:r>
        <w:rPr>
          <w:rFonts w:ascii="Arial" w:hAnsi="Arial"/>
          <w:sz w:val="21"/>
          <w:szCs w:val="21"/>
        </w:rPr>
        <w:t>d to</w:t>
      </w:r>
      <w:r w:rsidR="006A7A28">
        <w:rPr>
          <w:rFonts w:ascii="Arial" w:hAnsi="Arial"/>
          <w:sz w:val="21"/>
          <w:szCs w:val="21"/>
        </w:rPr>
        <w:t xml:space="preserve"> lots of other </w:t>
      </w:r>
      <w:r>
        <w:rPr>
          <w:rFonts w:ascii="Arial" w:hAnsi="Arial"/>
          <w:sz w:val="21"/>
          <w:szCs w:val="21"/>
        </w:rPr>
        <w:t>London</w:t>
      </w:r>
      <w:r w:rsidR="006A7A28">
        <w:rPr>
          <w:rFonts w:ascii="Arial" w:hAnsi="Arial"/>
          <w:sz w:val="21"/>
          <w:szCs w:val="21"/>
        </w:rPr>
        <w:t xml:space="preserve"> colleges</w:t>
      </w:r>
      <w:r>
        <w:rPr>
          <w:rFonts w:ascii="Arial" w:hAnsi="Arial"/>
          <w:sz w:val="21"/>
          <w:szCs w:val="21"/>
        </w:rPr>
        <w:t xml:space="preserve">, the </w:t>
      </w:r>
      <w:r w:rsidR="006A7A28">
        <w:rPr>
          <w:rFonts w:ascii="Arial" w:hAnsi="Arial"/>
          <w:sz w:val="21"/>
          <w:szCs w:val="21"/>
        </w:rPr>
        <w:t>subcontracting</w:t>
      </w:r>
      <w:r>
        <w:rPr>
          <w:rFonts w:ascii="Arial" w:hAnsi="Arial"/>
          <w:sz w:val="21"/>
          <w:szCs w:val="21"/>
        </w:rPr>
        <w:t xml:space="preserve"> for BDC</w:t>
      </w:r>
      <w:r w:rsidR="006A7A28">
        <w:rPr>
          <w:rFonts w:ascii="Arial" w:hAnsi="Arial"/>
          <w:sz w:val="21"/>
          <w:szCs w:val="21"/>
        </w:rPr>
        <w:t xml:space="preserve"> ha</w:t>
      </w:r>
      <w:r>
        <w:rPr>
          <w:rFonts w:ascii="Arial" w:hAnsi="Arial"/>
          <w:sz w:val="21"/>
          <w:szCs w:val="21"/>
        </w:rPr>
        <w:t>d</w:t>
      </w:r>
      <w:r w:rsidR="006A7A28">
        <w:rPr>
          <w:rFonts w:ascii="Arial" w:hAnsi="Arial"/>
          <w:sz w:val="21"/>
          <w:szCs w:val="21"/>
        </w:rPr>
        <w:t xml:space="preserve"> been consciously reduced and </w:t>
      </w:r>
      <w:r>
        <w:rPr>
          <w:rFonts w:ascii="Arial" w:hAnsi="Arial"/>
          <w:sz w:val="21"/>
          <w:szCs w:val="21"/>
        </w:rPr>
        <w:t xml:space="preserve">was </w:t>
      </w:r>
      <w:r w:rsidR="006A7A28">
        <w:rPr>
          <w:rFonts w:ascii="Arial" w:hAnsi="Arial"/>
          <w:sz w:val="21"/>
          <w:szCs w:val="21"/>
        </w:rPr>
        <w:t xml:space="preserve">minimal.  </w:t>
      </w:r>
      <w:r>
        <w:rPr>
          <w:rFonts w:ascii="Arial" w:hAnsi="Arial"/>
          <w:sz w:val="21"/>
          <w:szCs w:val="21"/>
        </w:rPr>
        <w:t>There were</w:t>
      </w:r>
      <w:r w:rsidR="006A7A28">
        <w:rPr>
          <w:rFonts w:ascii="Arial" w:hAnsi="Arial"/>
          <w:sz w:val="21"/>
          <w:szCs w:val="21"/>
        </w:rPr>
        <w:t xml:space="preserve"> certain community groups that </w:t>
      </w:r>
      <w:r>
        <w:rPr>
          <w:rFonts w:ascii="Arial" w:hAnsi="Arial"/>
          <w:sz w:val="21"/>
          <w:szCs w:val="21"/>
        </w:rPr>
        <w:t>would</w:t>
      </w:r>
      <w:r w:rsidR="006A7A28">
        <w:rPr>
          <w:rFonts w:ascii="Arial" w:hAnsi="Arial"/>
          <w:sz w:val="21"/>
          <w:szCs w:val="21"/>
        </w:rPr>
        <w:t xml:space="preserve"> not come to the college and subcontracting </w:t>
      </w:r>
      <w:r>
        <w:rPr>
          <w:rFonts w:ascii="Arial" w:hAnsi="Arial"/>
          <w:sz w:val="21"/>
          <w:szCs w:val="21"/>
        </w:rPr>
        <w:t xml:space="preserve">for these groups </w:t>
      </w:r>
      <w:r w:rsidR="006A7A28">
        <w:rPr>
          <w:rFonts w:ascii="Arial" w:hAnsi="Arial"/>
          <w:sz w:val="21"/>
          <w:szCs w:val="21"/>
        </w:rPr>
        <w:t>c</w:t>
      </w:r>
      <w:r>
        <w:rPr>
          <w:rFonts w:ascii="Arial" w:hAnsi="Arial"/>
          <w:sz w:val="21"/>
          <w:szCs w:val="21"/>
        </w:rPr>
        <w:t>ould</w:t>
      </w:r>
      <w:r w:rsidR="006A7A28">
        <w:rPr>
          <w:rFonts w:ascii="Arial" w:hAnsi="Arial"/>
          <w:sz w:val="21"/>
          <w:szCs w:val="21"/>
        </w:rPr>
        <w:t xml:space="preserve"> be an advantage</w:t>
      </w:r>
      <w:r>
        <w:rPr>
          <w:rFonts w:ascii="Arial" w:hAnsi="Arial"/>
          <w:sz w:val="21"/>
          <w:szCs w:val="21"/>
        </w:rPr>
        <w:t>, however, other options were being explored.</w:t>
      </w:r>
    </w:p>
    <w:p w14:paraId="750356CF" w14:textId="77777777" w:rsidR="006A7A28" w:rsidRDefault="006A7A28" w:rsidP="003469D8">
      <w:pPr>
        <w:pStyle w:val="ColorfulList-Accent11"/>
        <w:spacing w:after="0"/>
        <w:ind w:left="426"/>
        <w:jc w:val="both"/>
        <w:rPr>
          <w:rFonts w:ascii="Arial" w:hAnsi="Arial"/>
          <w:sz w:val="21"/>
          <w:szCs w:val="21"/>
        </w:rPr>
      </w:pPr>
    </w:p>
    <w:p w14:paraId="1C2627AE" w14:textId="77777777" w:rsidR="006A7A28" w:rsidRDefault="003469D8" w:rsidP="003469D8">
      <w:pPr>
        <w:pStyle w:val="ColorfulList-Accent11"/>
        <w:spacing w:after="0"/>
        <w:ind w:left="426"/>
        <w:jc w:val="both"/>
        <w:rPr>
          <w:rFonts w:ascii="Arial" w:hAnsi="Arial"/>
          <w:sz w:val="21"/>
          <w:szCs w:val="21"/>
        </w:rPr>
      </w:pPr>
      <w:r>
        <w:rPr>
          <w:rFonts w:ascii="Arial" w:hAnsi="Arial"/>
          <w:sz w:val="21"/>
          <w:szCs w:val="21"/>
        </w:rPr>
        <w:t>Carole Ditty asked if</w:t>
      </w:r>
      <w:r w:rsidR="006A7A28">
        <w:rPr>
          <w:rFonts w:ascii="Arial" w:hAnsi="Arial"/>
          <w:sz w:val="21"/>
          <w:szCs w:val="21"/>
        </w:rPr>
        <w:t xml:space="preserve"> there </w:t>
      </w:r>
      <w:r>
        <w:rPr>
          <w:rFonts w:ascii="Arial" w:hAnsi="Arial"/>
          <w:sz w:val="21"/>
          <w:szCs w:val="21"/>
        </w:rPr>
        <w:t xml:space="preserve">was </w:t>
      </w:r>
      <w:r w:rsidR="006A7A28">
        <w:rPr>
          <w:rFonts w:ascii="Arial" w:hAnsi="Arial"/>
          <w:sz w:val="21"/>
          <w:szCs w:val="21"/>
        </w:rPr>
        <w:t xml:space="preserve">a proven track record with the </w:t>
      </w:r>
      <w:r>
        <w:rPr>
          <w:rFonts w:ascii="Arial" w:hAnsi="Arial"/>
          <w:sz w:val="21"/>
          <w:szCs w:val="21"/>
        </w:rPr>
        <w:t xml:space="preserve">partners.  The Principal/CEO replied that these were not </w:t>
      </w:r>
      <w:r w:rsidR="006A7A28">
        <w:rPr>
          <w:rFonts w:ascii="Arial" w:hAnsi="Arial"/>
          <w:sz w:val="21"/>
          <w:szCs w:val="21"/>
        </w:rPr>
        <w:t xml:space="preserve">new partners.  </w:t>
      </w:r>
      <w:r>
        <w:rPr>
          <w:rFonts w:ascii="Arial" w:hAnsi="Arial"/>
          <w:sz w:val="21"/>
          <w:szCs w:val="21"/>
        </w:rPr>
        <w:t xml:space="preserve">The partners were managed through the </w:t>
      </w:r>
      <w:r w:rsidR="006A7A28">
        <w:rPr>
          <w:rFonts w:ascii="Arial" w:hAnsi="Arial"/>
          <w:sz w:val="21"/>
          <w:szCs w:val="21"/>
        </w:rPr>
        <w:t>undertak</w:t>
      </w:r>
      <w:r>
        <w:rPr>
          <w:rFonts w:ascii="Arial" w:hAnsi="Arial"/>
          <w:sz w:val="21"/>
          <w:szCs w:val="21"/>
        </w:rPr>
        <w:t>ing of</w:t>
      </w:r>
      <w:r w:rsidR="006A7A28">
        <w:rPr>
          <w:rFonts w:ascii="Arial" w:hAnsi="Arial"/>
          <w:sz w:val="21"/>
          <w:szCs w:val="21"/>
        </w:rPr>
        <w:t xml:space="preserve"> monitoring visits </w:t>
      </w:r>
      <w:r>
        <w:rPr>
          <w:rFonts w:ascii="Arial" w:hAnsi="Arial"/>
          <w:sz w:val="21"/>
          <w:szCs w:val="21"/>
        </w:rPr>
        <w:t xml:space="preserve">by the College’s Business Innovation and Enterprise (BIE) department to confirm quality of delivery, finance and to ensure that </w:t>
      </w:r>
      <w:r w:rsidR="006A7A28">
        <w:rPr>
          <w:rFonts w:ascii="Arial" w:hAnsi="Arial"/>
          <w:sz w:val="21"/>
          <w:szCs w:val="21"/>
        </w:rPr>
        <w:t xml:space="preserve">they </w:t>
      </w:r>
      <w:r>
        <w:rPr>
          <w:rFonts w:ascii="Arial" w:hAnsi="Arial"/>
          <w:sz w:val="21"/>
          <w:szCs w:val="21"/>
        </w:rPr>
        <w:t xml:space="preserve">were </w:t>
      </w:r>
      <w:r w:rsidR="006A7A28">
        <w:rPr>
          <w:rFonts w:ascii="Arial" w:hAnsi="Arial"/>
          <w:sz w:val="21"/>
          <w:szCs w:val="21"/>
        </w:rPr>
        <w:t>adher</w:t>
      </w:r>
      <w:r>
        <w:rPr>
          <w:rFonts w:ascii="Arial" w:hAnsi="Arial"/>
          <w:sz w:val="21"/>
          <w:szCs w:val="21"/>
        </w:rPr>
        <w:t>ing</w:t>
      </w:r>
      <w:r w:rsidR="006A7A28">
        <w:rPr>
          <w:rFonts w:ascii="Arial" w:hAnsi="Arial"/>
          <w:sz w:val="21"/>
          <w:szCs w:val="21"/>
        </w:rPr>
        <w:t xml:space="preserve"> to the contract.</w:t>
      </w:r>
    </w:p>
    <w:p w14:paraId="7ECD0803" w14:textId="77777777" w:rsidR="006A7A28" w:rsidRDefault="006A7A28" w:rsidP="003469D8">
      <w:pPr>
        <w:pStyle w:val="ColorfulList-Accent11"/>
        <w:spacing w:after="0"/>
        <w:ind w:left="426"/>
        <w:jc w:val="both"/>
        <w:rPr>
          <w:rFonts w:ascii="Arial" w:hAnsi="Arial"/>
          <w:sz w:val="21"/>
          <w:szCs w:val="21"/>
        </w:rPr>
      </w:pPr>
    </w:p>
    <w:p w14:paraId="1AB95813" w14:textId="77777777" w:rsidR="006A7A28" w:rsidRDefault="003469D8" w:rsidP="003469D8">
      <w:pPr>
        <w:pStyle w:val="ColorfulList-Accent11"/>
        <w:spacing w:after="0"/>
        <w:ind w:left="426"/>
        <w:jc w:val="both"/>
        <w:rPr>
          <w:rFonts w:ascii="Arial" w:hAnsi="Arial"/>
          <w:sz w:val="21"/>
          <w:szCs w:val="21"/>
        </w:rPr>
      </w:pPr>
      <w:r>
        <w:rPr>
          <w:rFonts w:ascii="Arial" w:hAnsi="Arial"/>
          <w:sz w:val="21"/>
          <w:szCs w:val="21"/>
        </w:rPr>
        <w:t>The Chair questioned how destinations were monitored.</w:t>
      </w:r>
      <w:r w:rsidR="006A7A28">
        <w:rPr>
          <w:rFonts w:ascii="Arial" w:hAnsi="Arial"/>
          <w:sz w:val="21"/>
          <w:szCs w:val="21"/>
        </w:rPr>
        <w:t xml:space="preserve">  </w:t>
      </w:r>
      <w:r>
        <w:rPr>
          <w:rFonts w:ascii="Arial" w:hAnsi="Arial"/>
          <w:sz w:val="21"/>
          <w:szCs w:val="21"/>
        </w:rPr>
        <w:t xml:space="preserve">The Principal/CEO stated that destinations had been </w:t>
      </w:r>
      <w:r w:rsidR="006A7A28">
        <w:rPr>
          <w:rFonts w:ascii="Arial" w:hAnsi="Arial"/>
          <w:sz w:val="21"/>
          <w:szCs w:val="21"/>
        </w:rPr>
        <w:t>built into the contract this year alongside progression</w:t>
      </w:r>
      <w:r>
        <w:rPr>
          <w:rFonts w:ascii="Arial" w:hAnsi="Arial"/>
          <w:sz w:val="21"/>
          <w:szCs w:val="21"/>
        </w:rPr>
        <w:t xml:space="preserve">.  The aim was to </w:t>
      </w:r>
      <w:r w:rsidR="006A7A28">
        <w:rPr>
          <w:rFonts w:ascii="Arial" w:hAnsi="Arial"/>
          <w:sz w:val="21"/>
          <w:szCs w:val="21"/>
        </w:rPr>
        <w:t xml:space="preserve">secure an appropriate destination </w:t>
      </w:r>
      <w:r>
        <w:rPr>
          <w:rFonts w:ascii="Arial" w:hAnsi="Arial"/>
          <w:sz w:val="21"/>
          <w:szCs w:val="21"/>
        </w:rPr>
        <w:t xml:space="preserve">for the learners e.g. employment </w:t>
      </w:r>
      <w:r w:rsidR="006A7A28">
        <w:rPr>
          <w:rFonts w:ascii="Arial" w:hAnsi="Arial"/>
          <w:sz w:val="21"/>
          <w:szCs w:val="21"/>
        </w:rPr>
        <w:t>or for them to be referred to the College.</w:t>
      </w:r>
    </w:p>
    <w:p w14:paraId="5374837A" w14:textId="77777777" w:rsidR="006A7A28" w:rsidRDefault="006A7A28" w:rsidP="003469D8">
      <w:pPr>
        <w:pStyle w:val="ColorfulList-Accent11"/>
        <w:spacing w:after="0"/>
        <w:ind w:left="426"/>
        <w:jc w:val="both"/>
        <w:rPr>
          <w:rFonts w:ascii="Arial" w:hAnsi="Arial"/>
          <w:sz w:val="21"/>
          <w:szCs w:val="21"/>
        </w:rPr>
      </w:pPr>
    </w:p>
    <w:p w14:paraId="37E4D076" w14:textId="77777777" w:rsidR="006A7A28" w:rsidRDefault="003469D8" w:rsidP="003469D8">
      <w:pPr>
        <w:pStyle w:val="ColorfulList-Accent11"/>
        <w:spacing w:after="0"/>
        <w:ind w:left="426"/>
        <w:jc w:val="both"/>
        <w:rPr>
          <w:rFonts w:ascii="Arial" w:hAnsi="Arial"/>
          <w:sz w:val="21"/>
          <w:szCs w:val="21"/>
        </w:rPr>
      </w:pPr>
      <w:r>
        <w:rPr>
          <w:rFonts w:ascii="Arial" w:hAnsi="Arial"/>
          <w:sz w:val="21"/>
          <w:szCs w:val="21"/>
        </w:rPr>
        <w:t>The Chair asked if a</w:t>
      </w:r>
      <w:r w:rsidR="006A7A28">
        <w:rPr>
          <w:rFonts w:ascii="Arial" w:hAnsi="Arial"/>
          <w:sz w:val="21"/>
          <w:szCs w:val="21"/>
        </w:rPr>
        <w:t xml:space="preserve"> </w:t>
      </w:r>
      <w:r>
        <w:rPr>
          <w:rFonts w:ascii="Arial" w:hAnsi="Arial"/>
          <w:sz w:val="21"/>
          <w:szCs w:val="21"/>
        </w:rPr>
        <w:t>d</w:t>
      </w:r>
      <w:r w:rsidR="006A7A28">
        <w:rPr>
          <w:rFonts w:ascii="Arial" w:hAnsi="Arial"/>
          <w:sz w:val="21"/>
          <w:szCs w:val="21"/>
        </w:rPr>
        <w:t>estinations and progression report</w:t>
      </w:r>
      <w:r>
        <w:rPr>
          <w:rFonts w:ascii="Arial" w:hAnsi="Arial"/>
          <w:sz w:val="21"/>
          <w:szCs w:val="21"/>
        </w:rPr>
        <w:t xml:space="preserve"> would be available.  The Principal/CEO responded that it was difficult to follow up with some of the learners due to changing addresses or contact details and there was a high volume for adults which made reporting impossible</w:t>
      </w:r>
      <w:r w:rsidR="006A7A28">
        <w:rPr>
          <w:rFonts w:ascii="Arial" w:hAnsi="Arial"/>
          <w:sz w:val="21"/>
          <w:szCs w:val="21"/>
        </w:rPr>
        <w:t xml:space="preserve">.  </w:t>
      </w:r>
      <w:r>
        <w:rPr>
          <w:rFonts w:ascii="Arial" w:hAnsi="Arial"/>
          <w:sz w:val="21"/>
          <w:szCs w:val="21"/>
        </w:rPr>
        <w:t xml:space="preserve">Destinations/progression for the 16-18 </w:t>
      </w:r>
      <w:proofErr w:type="gramStart"/>
      <w:r w:rsidR="006A7A28">
        <w:rPr>
          <w:rFonts w:ascii="Arial" w:hAnsi="Arial"/>
          <w:sz w:val="21"/>
          <w:szCs w:val="21"/>
        </w:rPr>
        <w:t>cohort</w:t>
      </w:r>
      <w:proofErr w:type="gramEnd"/>
      <w:r w:rsidR="006A7A28">
        <w:rPr>
          <w:rFonts w:ascii="Arial" w:hAnsi="Arial"/>
          <w:sz w:val="21"/>
          <w:szCs w:val="21"/>
        </w:rPr>
        <w:t xml:space="preserve"> </w:t>
      </w:r>
      <w:r>
        <w:rPr>
          <w:rFonts w:ascii="Arial" w:hAnsi="Arial"/>
          <w:sz w:val="21"/>
          <w:szCs w:val="21"/>
        </w:rPr>
        <w:t>would be included in one of the</w:t>
      </w:r>
      <w:r w:rsidR="006A7A28">
        <w:rPr>
          <w:rFonts w:ascii="Arial" w:hAnsi="Arial"/>
          <w:sz w:val="21"/>
          <w:szCs w:val="21"/>
        </w:rPr>
        <w:t xml:space="preserve"> sub balance scorecards.</w:t>
      </w:r>
    </w:p>
    <w:p w14:paraId="601E2358" w14:textId="77777777" w:rsidR="00E27C50" w:rsidRPr="004A5FD9" w:rsidRDefault="00E27C50" w:rsidP="003469D8">
      <w:pPr>
        <w:pStyle w:val="ColorfulList-Accent11"/>
        <w:spacing w:after="0"/>
        <w:ind w:left="426"/>
        <w:jc w:val="both"/>
        <w:rPr>
          <w:rFonts w:ascii="Arial" w:hAnsi="Arial"/>
          <w:sz w:val="21"/>
          <w:szCs w:val="21"/>
        </w:rPr>
      </w:pPr>
    </w:p>
    <w:p w14:paraId="7F3ED70F" w14:textId="77777777" w:rsidR="00AD39CF" w:rsidRDefault="00E27C50" w:rsidP="00DB60FE">
      <w:pPr>
        <w:pStyle w:val="ColorfulList-Accent11"/>
        <w:spacing w:after="0"/>
        <w:ind w:left="426"/>
        <w:jc w:val="both"/>
        <w:rPr>
          <w:rFonts w:ascii="Arial" w:hAnsi="Arial"/>
          <w:sz w:val="21"/>
          <w:szCs w:val="21"/>
        </w:rPr>
      </w:pPr>
      <w:r>
        <w:rPr>
          <w:rFonts w:ascii="Arial" w:hAnsi="Arial"/>
          <w:sz w:val="21"/>
          <w:szCs w:val="21"/>
        </w:rPr>
        <w:t>It was noted that further detail needed to be considered within the Supply Chain fee Policy and this would be presented at the October Corporation Meeting for approval.</w:t>
      </w:r>
    </w:p>
    <w:p w14:paraId="28CD5077" w14:textId="77777777" w:rsidR="00E27C50" w:rsidRDefault="00E27C50" w:rsidP="00DB60FE">
      <w:pPr>
        <w:pStyle w:val="ColorfulList-Accent11"/>
        <w:spacing w:after="0"/>
        <w:ind w:left="426"/>
        <w:jc w:val="both"/>
        <w:rPr>
          <w:rFonts w:ascii="Arial" w:hAnsi="Arial"/>
          <w:b/>
          <w:sz w:val="21"/>
          <w:szCs w:val="21"/>
        </w:rPr>
      </w:pPr>
    </w:p>
    <w:p w14:paraId="67949C00" w14:textId="77777777" w:rsidR="00DD6439" w:rsidRDefault="00AD39CF" w:rsidP="00DD6439">
      <w:pPr>
        <w:pStyle w:val="ColorfulList-Accent11"/>
        <w:spacing w:after="0"/>
        <w:ind w:left="426"/>
        <w:jc w:val="both"/>
        <w:rPr>
          <w:rFonts w:ascii="Arial" w:hAnsi="Arial"/>
          <w:b/>
          <w:sz w:val="21"/>
          <w:szCs w:val="21"/>
        </w:rPr>
      </w:pPr>
      <w:proofErr w:type="gramStart"/>
      <w:r>
        <w:rPr>
          <w:rFonts w:ascii="Arial" w:hAnsi="Arial"/>
          <w:b/>
          <w:sz w:val="21"/>
          <w:szCs w:val="21"/>
        </w:rPr>
        <w:t>A</w:t>
      </w:r>
      <w:r w:rsidR="00E27C50">
        <w:rPr>
          <w:rFonts w:ascii="Arial" w:hAnsi="Arial"/>
          <w:b/>
          <w:sz w:val="21"/>
          <w:szCs w:val="21"/>
        </w:rPr>
        <w:t>pproved:  That the Committee note the report and approve the 2019-20 contract allocation.</w:t>
      </w:r>
      <w:proofErr w:type="gramEnd"/>
    </w:p>
    <w:p w14:paraId="4B31A3BC" w14:textId="77777777" w:rsidR="00AD39CF" w:rsidRPr="00E27C50" w:rsidRDefault="00E27C50" w:rsidP="00E27C50">
      <w:pPr>
        <w:pStyle w:val="ColorfulList-Accent11"/>
        <w:spacing w:after="0"/>
        <w:ind w:left="426"/>
        <w:jc w:val="both"/>
        <w:rPr>
          <w:rFonts w:ascii="Arial" w:hAnsi="Arial"/>
          <w:sz w:val="21"/>
          <w:szCs w:val="21"/>
        </w:rPr>
      </w:pPr>
      <w:r>
        <w:rPr>
          <w:rFonts w:ascii="Arial" w:hAnsi="Arial"/>
          <w:b/>
          <w:sz w:val="21"/>
          <w:szCs w:val="21"/>
        </w:rPr>
        <w:t>Action:  Supply Chain Fees Policy to be presented at the October Corporation Meeting.</w:t>
      </w:r>
    </w:p>
    <w:p w14:paraId="4A63472D" w14:textId="77777777" w:rsidR="00AD39CF" w:rsidRDefault="00AD39CF" w:rsidP="00AD39CF">
      <w:pPr>
        <w:pStyle w:val="ColorfulList-Accent11"/>
        <w:spacing w:after="0"/>
        <w:ind w:left="0"/>
        <w:jc w:val="both"/>
        <w:rPr>
          <w:rFonts w:ascii="Arial" w:hAnsi="Arial"/>
          <w:b/>
          <w:sz w:val="21"/>
          <w:szCs w:val="21"/>
        </w:rPr>
      </w:pPr>
    </w:p>
    <w:p w14:paraId="5DAE680E" w14:textId="77777777" w:rsidR="00AD39CF" w:rsidRDefault="00AD39CF" w:rsidP="00AD39CF">
      <w:pPr>
        <w:pStyle w:val="ColorfulList-Accent11"/>
        <w:numPr>
          <w:ilvl w:val="0"/>
          <w:numId w:val="1"/>
        </w:numPr>
        <w:spacing w:after="0"/>
        <w:jc w:val="both"/>
        <w:rPr>
          <w:rFonts w:ascii="Arial" w:hAnsi="Arial"/>
          <w:b/>
          <w:sz w:val="21"/>
          <w:szCs w:val="21"/>
        </w:rPr>
      </w:pPr>
      <w:r>
        <w:rPr>
          <w:rFonts w:ascii="Arial" w:hAnsi="Arial"/>
          <w:b/>
          <w:sz w:val="21"/>
          <w:szCs w:val="21"/>
        </w:rPr>
        <w:t>HR Update</w:t>
      </w:r>
    </w:p>
    <w:p w14:paraId="06DAD1B5" w14:textId="77777777" w:rsidR="00DB60FE" w:rsidRPr="00DB60FE" w:rsidRDefault="00DB60FE" w:rsidP="00DB60FE">
      <w:pPr>
        <w:pStyle w:val="ColorfulList-Accent11"/>
        <w:spacing w:after="0"/>
        <w:ind w:left="360"/>
        <w:jc w:val="both"/>
        <w:rPr>
          <w:rFonts w:ascii="Arial" w:hAnsi="Arial"/>
          <w:sz w:val="21"/>
          <w:szCs w:val="21"/>
        </w:rPr>
      </w:pPr>
      <w:r>
        <w:rPr>
          <w:rFonts w:ascii="Arial" w:hAnsi="Arial"/>
          <w:sz w:val="21"/>
          <w:szCs w:val="21"/>
        </w:rPr>
        <w:t>The Committee noted the contents of the report and the Vice-Chair stated that there wer</w:t>
      </w:r>
      <w:r w:rsidR="00E27C50">
        <w:rPr>
          <w:rFonts w:ascii="Arial" w:hAnsi="Arial"/>
          <w:sz w:val="21"/>
          <w:szCs w:val="21"/>
        </w:rPr>
        <w:t xml:space="preserve">e no issues within the current position.  </w:t>
      </w:r>
    </w:p>
    <w:p w14:paraId="13ABC075" w14:textId="77777777" w:rsidR="00E27C50" w:rsidRDefault="00E27C50" w:rsidP="00AD39CF">
      <w:pPr>
        <w:pStyle w:val="ColorfulList-Accent11"/>
        <w:spacing w:after="0"/>
        <w:ind w:left="360"/>
        <w:jc w:val="both"/>
        <w:rPr>
          <w:rFonts w:ascii="Arial" w:hAnsi="Arial"/>
          <w:sz w:val="21"/>
          <w:szCs w:val="21"/>
        </w:rPr>
      </w:pPr>
    </w:p>
    <w:p w14:paraId="3F0308B8" w14:textId="77777777" w:rsidR="00A70D37" w:rsidRDefault="00E27C50" w:rsidP="00AD39CF">
      <w:pPr>
        <w:pStyle w:val="ColorfulList-Accent11"/>
        <w:spacing w:after="0"/>
        <w:ind w:left="360"/>
        <w:jc w:val="both"/>
        <w:rPr>
          <w:rFonts w:ascii="Arial" w:hAnsi="Arial"/>
          <w:sz w:val="21"/>
          <w:szCs w:val="21"/>
        </w:rPr>
      </w:pPr>
      <w:r>
        <w:rPr>
          <w:rFonts w:ascii="Arial" w:hAnsi="Arial"/>
          <w:sz w:val="21"/>
          <w:szCs w:val="21"/>
        </w:rPr>
        <w:t>The Principal/CEO stated that an update on the STAR subsidiary would be provided at the December Corporation Meeting.</w:t>
      </w:r>
    </w:p>
    <w:p w14:paraId="727247DE" w14:textId="77777777" w:rsidR="00E27C50" w:rsidRDefault="00E27C50" w:rsidP="00AD39CF">
      <w:pPr>
        <w:pStyle w:val="ColorfulList-Accent11"/>
        <w:spacing w:after="0"/>
        <w:ind w:left="360"/>
        <w:jc w:val="both"/>
        <w:rPr>
          <w:rFonts w:ascii="Arial" w:hAnsi="Arial"/>
          <w:sz w:val="21"/>
          <w:szCs w:val="21"/>
        </w:rPr>
      </w:pPr>
    </w:p>
    <w:p w14:paraId="253C055D" w14:textId="77777777" w:rsidR="00A70D37" w:rsidRDefault="00E27C50" w:rsidP="00AD39CF">
      <w:pPr>
        <w:pStyle w:val="ColorfulList-Accent11"/>
        <w:spacing w:after="0"/>
        <w:ind w:left="360"/>
        <w:jc w:val="both"/>
        <w:rPr>
          <w:rFonts w:ascii="Arial" w:hAnsi="Arial"/>
          <w:sz w:val="21"/>
          <w:szCs w:val="21"/>
        </w:rPr>
      </w:pPr>
      <w:r>
        <w:rPr>
          <w:rFonts w:ascii="Arial" w:hAnsi="Arial"/>
          <w:sz w:val="21"/>
          <w:szCs w:val="21"/>
        </w:rPr>
        <w:t xml:space="preserve">The Chair asked that </w:t>
      </w:r>
      <w:r w:rsidR="00A70D37">
        <w:rPr>
          <w:rFonts w:ascii="Arial" w:hAnsi="Arial"/>
          <w:sz w:val="21"/>
          <w:szCs w:val="21"/>
        </w:rPr>
        <w:t>demographic of applicants</w:t>
      </w:r>
      <w:r>
        <w:rPr>
          <w:rFonts w:ascii="Arial" w:hAnsi="Arial"/>
          <w:sz w:val="21"/>
          <w:szCs w:val="21"/>
        </w:rPr>
        <w:t xml:space="preserve"> and wellbeing (including mental health) </w:t>
      </w:r>
      <w:proofErr w:type="gramStart"/>
      <w:r>
        <w:rPr>
          <w:rFonts w:ascii="Arial" w:hAnsi="Arial"/>
          <w:sz w:val="21"/>
          <w:szCs w:val="21"/>
        </w:rPr>
        <w:t>be</w:t>
      </w:r>
      <w:proofErr w:type="gramEnd"/>
      <w:r>
        <w:rPr>
          <w:rFonts w:ascii="Arial" w:hAnsi="Arial"/>
          <w:sz w:val="21"/>
          <w:szCs w:val="21"/>
        </w:rPr>
        <w:t xml:space="preserve"> included in the next report at the Strategic Planning Event.  This was agreed. </w:t>
      </w:r>
      <w:r w:rsidR="00A70D37">
        <w:rPr>
          <w:rFonts w:ascii="Arial" w:hAnsi="Arial"/>
          <w:sz w:val="21"/>
          <w:szCs w:val="21"/>
        </w:rPr>
        <w:t xml:space="preserve"> </w:t>
      </w:r>
    </w:p>
    <w:p w14:paraId="0AA6820D" w14:textId="77777777" w:rsidR="00AD39CF" w:rsidRPr="00DC6340" w:rsidRDefault="00AD39CF" w:rsidP="00E27C50">
      <w:pPr>
        <w:pStyle w:val="ColorfulList-Accent11"/>
        <w:spacing w:after="0"/>
        <w:ind w:left="0"/>
        <w:jc w:val="both"/>
        <w:rPr>
          <w:rFonts w:ascii="Arial" w:hAnsi="Arial"/>
          <w:sz w:val="21"/>
          <w:szCs w:val="21"/>
        </w:rPr>
      </w:pPr>
    </w:p>
    <w:p w14:paraId="30D7E838" w14:textId="77777777" w:rsidR="00AD39CF" w:rsidRDefault="00AD39CF" w:rsidP="00AD39CF">
      <w:pPr>
        <w:pStyle w:val="ColorfulList-Accent11"/>
        <w:spacing w:after="0"/>
        <w:ind w:left="360"/>
        <w:jc w:val="both"/>
        <w:rPr>
          <w:rFonts w:ascii="Arial" w:hAnsi="Arial"/>
          <w:b/>
          <w:sz w:val="21"/>
          <w:szCs w:val="21"/>
        </w:rPr>
      </w:pPr>
      <w:r>
        <w:rPr>
          <w:rFonts w:ascii="Arial" w:hAnsi="Arial"/>
          <w:b/>
          <w:sz w:val="21"/>
          <w:szCs w:val="21"/>
        </w:rPr>
        <w:t>Agreed:</w:t>
      </w:r>
      <w:r w:rsidR="00E27C50">
        <w:rPr>
          <w:rFonts w:ascii="Arial" w:hAnsi="Arial"/>
          <w:b/>
          <w:sz w:val="21"/>
          <w:szCs w:val="21"/>
        </w:rPr>
        <w:t xml:space="preserve">  That the current position </w:t>
      </w:r>
      <w:proofErr w:type="gramStart"/>
      <w:r w:rsidR="00E27C50">
        <w:rPr>
          <w:rFonts w:ascii="Arial" w:hAnsi="Arial"/>
          <w:b/>
          <w:sz w:val="21"/>
          <w:szCs w:val="21"/>
        </w:rPr>
        <w:t>be</w:t>
      </w:r>
      <w:proofErr w:type="gramEnd"/>
      <w:r w:rsidR="00E27C50">
        <w:rPr>
          <w:rFonts w:ascii="Arial" w:hAnsi="Arial"/>
          <w:b/>
          <w:sz w:val="21"/>
          <w:szCs w:val="21"/>
        </w:rPr>
        <w:t xml:space="preserve"> noted.</w:t>
      </w:r>
    </w:p>
    <w:p w14:paraId="65F4685C" w14:textId="77777777" w:rsidR="00E27C50" w:rsidRDefault="00E27C50" w:rsidP="00AD39CF">
      <w:pPr>
        <w:pStyle w:val="ColorfulList-Accent11"/>
        <w:spacing w:after="0"/>
        <w:ind w:left="360"/>
        <w:jc w:val="both"/>
        <w:rPr>
          <w:rFonts w:ascii="Arial" w:hAnsi="Arial"/>
          <w:b/>
          <w:sz w:val="21"/>
          <w:szCs w:val="21"/>
        </w:rPr>
      </w:pPr>
      <w:r>
        <w:rPr>
          <w:rFonts w:ascii="Arial" w:hAnsi="Arial"/>
          <w:b/>
          <w:sz w:val="21"/>
          <w:szCs w:val="21"/>
        </w:rPr>
        <w:t xml:space="preserve">Action:  </w:t>
      </w:r>
      <w:r w:rsidRPr="00E27C50">
        <w:rPr>
          <w:rFonts w:ascii="Arial" w:hAnsi="Arial"/>
          <w:b/>
          <w:sz w:val="21"/>
          <w:szCs w:val="21"/>
        </w:rPr>
        <w:t>That demographic of applicants and wellbeing (including mental health) be included in the next report at the Strategic Planning Event</w:t>
      </w:r>
    </w:p>
    <w:p w14:paraId="6C547E37" w14:textId="77777777" w:rsidR="00AD39CF" w:rsidRDefault="00AD39CF" w:rsidP="00AD39CF">
      <w:pPr>
        <w:pStyle w:val="ColorfulList-Accent11"/>
        <w:spacing w:after="0"/>
        <w:ind w:left="0"/>
        <w:jc w:val="both"/>
        <w:rPr>
          <w:rFonts w:ascii="Arial" w:hAnsi="Arial"/>
          <w:b/>
          <w:sz w:val="21"/>
          <w:szCs w:val="21"/>
        </w:rPr>
      </w:pPr>
    </w:p>
    <w:p w14:paraId="007AFA4C" w14:textId="77777777" w:rsidR="00AD39CF" w:rsidRDefault="00AD39CF" w:rsidP="00AD39CF">
      <w:pPr>
        <w:pStyle w:val="ColorfulList-Accent11"/>
        <w:numPr>
          <w:ilvl w:val="0"/>
          <w:numId w:val="1"/>
        </w:numPr>
        <w:spacing w:after="0"/>
        <w:jc w:val="both"/>
        <w:rPr>
          <w:rFonts w:ascii="Arial" w:hAnsi="Arial"/>
          <w:b/>
          <w:sz w:val="21"/>
          <w:szCs w:val="21"/>
        </w:rPr>
      </w:pPr>
      <w:r>
        <w:rPr>
          <w:rFonts w:ascii="Arial" w:hAnsi="Arial"/>
          <w:b/>
          <w:sz w:val="21"/>
          <w:szCs w:val="21"/>
        </w:rPr>
        <w:t xml:space="preserve">Health &amp; Safety </w:t>
      </w:r>
      <w:r w:rsidR="00FC00D3">
        <w:rPr>
          <w:rFonts w:ascii="Arial" w:hAnsi="Arial"/>
          <w:b/>
          <w:sz w:val="21"/>
          <w:szCs w:val="21"/>
        </w:rPr>
        <w:t xml:space="preserve">(H&amp;S) </w:t>
      </w:r>
      <w:r>
        <w:rPr>
          <w:rFonts w:ascii="Arial" w:hAnsi="Arial"/>
          <w:b/>
          <w:sz w:val="21"/>
          <w:szCs w:val="21"/>
        </w:rPr>
        <w:t>Termly Report</w:t>
      </w:r>
    </w:p>
    <w:p w14:paraId="08E0E1E5" w14:textId="77777777" w:rsidR="00A70D37" w:rsidRDefault="00FC00D3" w:rsidP="00FC00D3">
      <w:pPr>
        <w:pStyle w:val="ColorfulList-Accent11"/>
        <w:spacing w:after="0"/>
        <w:ind w:left="426"/>
        <w:jc w:val="both"/>
        <w:rPr>
          <w:rFonts w:ascii="Arial" w:hAnsi="Arial"/>
          <w:sz w:val="21"/>
          <w:szCs w:val="21"/>
        </w:rPr>
      </w:pPr>
      <w:r>
        <w:rPr>
          <w:rFonts w:ascii="Arial" w:hAnsi="Arial"/>
          <w:sz w:val="21"/>
          <w:szCs w:val="21"/>
        </w:rPr>
        <w:t xml:space="preserve">The </w:t>
      </w:r>
      <w:r w:rsidR="00A70D37">
        <w:rPr>
          <w:rFonts w:ascii="Arial" w:hAnsi="Arial"/>
          <w:sz w:val="21"/>
          <w:szCs w:val="21"/>
        </w:rPr>
        <w:t xml:space="preserve">DOFE </w:t>
      </w:r>
      <w:r>
        <w:rPr>
          <w:rFonts w:ascii="Arial" w:hAnsi="Arial"/>
          <w:sz w:val="21"/>
          <w:szCs w:val="21"/>
        </w:rPr>
        <w:t>reported that the Vice Chair (in his role as designated Governor for Health &amp; Safety) had met with the Health &amp; Safety Manager prior to the meeting.</w:t>
      </w:r>
      <w:r w:rsidR="00A70D37">
        <w:rPr>
          <w:rFonts w:ascii="Arial" w:hAnsi="Arial"/>
          <w:sz w:val="21"/>
          <w:szCs w:val="21"/>
        </w:rPr>
        <w:t xml:space="preserve"> </w:t>
      </w:r>
    </w:p>
    <w:p w14:paraId="3646CF15" w14:textId="77777777" w:rsidR="00FC00D3" w:rsidRDefault="00FC00D3" w:rsidP="00FC00D3">
      <w:pPr>
        <w:pStyle w:val="ColorfulList-Accent11"/>
        <w:spacing w:after="0"/>
        <w:ind w:left="426"/>
        <w:jc w:val="both"/>
        <w:rPr>
          <w:rFonts w:ascii="Arial" w:hAnsi="Arial"/>
          <w:sz w:val="21"/>
          <w:szCs w:val="21"/>
        </w:rPr>
      </w:pPr>
    </w:p>
    <w:p w14:paraId="55832325" w14:textId="77777777" w:rsidR="00FC00D3" w:rsidRDefault="00FC00D3" w:rsidP="00FC00D3">
      <w:pPr>
        <w:pStyle w:val="ColorfulList-Accent11"/>
        <w:spacing w:after="0"/>
        <w:ind w:left="426"/>
        <w:jc w:val="both"/>
        <w:rPr>
          <w:rFonts w:ascii="Arial" w:hAnsi="Arial"/>
          <w:sz w:val="21"/>
          <w:szCs w:val="21"/>
        </w:rPr>
      </w:pPr>
      <w:r>
        <w:rPr>
          <w:rFonts w:ascii="Arial" w:hAnsi="Arial"/>
          <w:sz w:val="21"/>
          <w:szCs w:val="21"/>
        </w:rPr>
        <w:lastRenderedPageBreak/>
        <w:t>The following key points were highlighted:</w:t>
      </w:r>
    </w:p>
    <w:p w14:paraId="22E821C1" w14:textId="77777777" w:rsidR="00A70D37" w:rsidRDefault="00A70D37" w:rsidP="00FC00D3">
      <w:pPr>
        <w:pStyle w:val="ColorfulList-Accent11"/>
        <w:numPr>
          <w:ilvl w:val="0"/>
          <w:numId w:val="20"/>
        </w:numPr>
        <w:spacing w:after="0"/>
        <w:jc w:val="both"/>
        <w:rPr>
          <w:rFonts w:ascii="Arial" w:hAnsi="Arial"/>
          <w:sz w:val="21"/>
          <w:szCs w:val="21"/>
        </w:rPr>
      </w:pPr>
      <w:r>
        <w:rPr>
          <w:rFonts w:ascii="Arial" w:hAnsi="Arial"/>
          <w:sz w:val="21"/>
          <w:szCs w:val="21"/>
        </w:rPr>
        <w:t xml:space="preserve">Sustainability Committee </w:t>
      </w:r>
      <w:r w:rsidR="00FC00D3">
        <w:rPr>
          <w:rFonts w:ascii="Arial" w:hAnsi="Arial"/>
          <w:sz w:val="21"/>
          <w:szCs w:val="21"/>
        </w:rPr>
        <w:t xml:space="preserve">meetings had been </w:t>
      </w:r>
      <w:r>
        <w:rPr>
          <w:rFonts w:ascii="Arial" w:hAnsi="Arial"/>
          <w:sz w:val="21"/>
          <w:szCs w:val="21"/>
        </w:rPr>
        <w:t>planned for the year</w:t>
      </w:r>
    </w:p>
    <w:p w14:paraId="3E639E63" w14:textId="77777777" w:rsidR="00FC00D3" w:rsidRDefault="00A70D37" w:rsidP="00FC00D3">
      <w:pPr>
        <w:pStyle w:val="ColorfulList-Accent11"/>
        <w:numPr>
          <w:ilvl w:val="0"/>
          <w:numId w:val="20"/>
        </w:numPr>
        <w:spacing w:after="0"/>
        <w:jc w:val="both"/>
        <w:rPr>
          <w:rFonts w:ascii="Arial" w:hAnsi="Arial"/>
          <w:sz w:val="21"/>
          <w:szCs w:val="21"/>
        </w:rPr>
      </w:pPr>
      <w:r>
        <w:rPr>
          <w:rFonts w:ascii="Arial" w:hAnsi="Arial"/>
          <w:sz w:val="21"/>
          <w:szCs w:val="21"/>
        </w:rPr>
        <w:t xml:space="preserve">Risk assessments </w:t>
      </w:r>
      <w:r w:rsidR="00FC00D3">
        <w:rPr>
          <w:rFonts w:ascii="Arial" w:hAnsi="Arial"/>
          <w:sz w:val="21"/>
          <w:szCs w:val="21"/>
        </w:rPr>
        <w:t xml:space="preserve">had been </w:t>
      </w:r>
      <w:r>
        <w:rPr>
          <w:rFonts w:ascii="Arial" w:hAnsi="Arial"/>
          <w:sz w:val="21"/>
          <w:szCs w:val="21"/>
        </w:rPr>
        <w:t xml:space="preserve">undertaken in high risk areas </w:t>
      </w:r>
      <w:r w:rsidR="00FC00D3">
        <w:rPr>
          <w:rFonts w:ascii="Arial" w:hAnsi="Arial"/>
          <w:sz w:val="21"/>
          <w:szCs w:val="21"/>
        </w:rPr>
        <w:t>and</w:t>
      </w:r>
      <w:r>
        <w:rPr>
          <w:rFonts w:ascii="Arial" w:hAnsi="Arial"/>
          <w:sz w:val="21"/>
          <w:szCs w:val="21"/>
        </w:rPr>
        <w:t xml:space="preserve"> training for medium and high risk</w:t>
      </w:r>
      <w:r w:rsidR="00FC00D3">
        <w:rPr>
          <w:rFonts w:ascii="Arial" w:hAnsi="Arial"/>
          <w:sz w:val="21"/>
          <w:szCs w:val="21"/>
        </w:rPr>
        <w:t xml:space="preserve"> areas was being rolled out.  All recommendations and actions had been followed through.</w:t>
      </w:r>
    </w:p>
    <w:p w14:paraId="0EC01B6D" w14:textId="77777777" w:rsidR="00A70D37" w:rsidRDefault="00FC00D3" w:rsidP="00FC00D3">
      <w:pPr>
        <w:pStyle w:val="ColorfulList-Accent11"/>
        <w:numPr>
          <w:ilvl w:val="0"/>
          <w:numId w:val="20"/>
        </w:numPr>
        <w:spacing w:after="0"/>
        <w:jc w:val="both"/>
        <w:rPr>
          <w:rFonts w:ascii="Arial" w:hAnsi="Arial"/>
          <w:sz w:val="21"/>
          <w:szCs w:val="21"/>
        </w:rPr>
      </w:pPr>
      <w:r>
        <w:rPr>
          <w:rFonts w:ascii="Arial" w:hAnsi="Arial"/>
          <w:sz w:val="21"/>
          <w:szCs w:val="21"/>
        </w:rPr>
        <w:t xml:space="preserve">65 </w:t>
      </w:r>
      <w:r w:rsidR="00A70D37">
        <w:rPr>
          <w:rFonts w:ascii="Arial" w:hAnsi="Arial"/>
          <w:sz w:val="21"/>
          <w:szCs w:val="21"/>
        </w:rPr>
        <w:t xml:space="preserve">H&amp;S incidents </w:t>
      </w:r>
      <w:r>
        <w:rPr>
          <w:rFonts w:ascii="Arial" w:hAnsi="Arial"/>
          <w:sz w:val="21"/>
          <w:szCs w:val="21"/>
        </w:rPr>
        <w:t xml:space="preserve">had been </w:t>
      </w:r>
      <w:r w:rsidR="00A70D37">
        <w:rPr>
          <w:rFonts w:ascii="Arial" w:hAnsi="Arial"/>
          <w:sz w:val="21"/>
          <w:szCs w:val="21"/>
        </w:rPr>
        <w:t xml:space="preserve">reported since March </w:t>
      </w:r>
      <w:r>
        <w:rPr>
          <w:rFonts w:ascii="Arial" w:hAnsi="Arial"/>
          <w:sz w:val="21"/>
          <w:szCs w:val="21"/>
        </w:rPr>
        <w:t>2019</w:t>
      </w:r>
    </w:p>
    <w:p w14:paraId="7AE8E7CE" w14:textId="77777777" w:rsidR="00FC00D3" w:rsidRDefault="00A70D37" w:rsidP="00FC00D3">
      <w:pPr>
        <w:pStyle w:val="ColorfulList-Accent11"/>
        <w:numPr>
          <w:ilvl w:val="0"/>
          <w:numId w:val="20"/>
        </w:numPr>
        <w:spacing w:after="0"/>
        <w:jc w:val="both"/>
        <w:rPr>
          <w:rFonts w:ascii="Arial" w:hAnsi="Arial"/>
          <w:sz w:val="21"/>
          <w:szCs w:val="21"/>
        </w:rPr>
      </w:pPr>
      <w:r w:rsidRPr="00FC00D3">
        <w:rPr>
          <w:rFonts w:ascii="Arial" w:hAnsi="Arial"/>
          <w:sz w:val="21"/>
          <w:szCs w:val="21"/>
        </w:rPr>
        <w:t xml:space="preserve">Fire risk </w:t>
      </w:r>
      <w:r w:rsidR="00FC00D3" w:rsidRPr="00FC00D3">
        <w:rPr>
          <w:rFonts w:ascii="Arial" w:hAnsi="Arial"/>
          <w:sz w:val="21"/>
          <w:szCs w:val="21"/>
        </w:rPr>
        <w:t>assessments had been</w:t>
      </w:r>
      <w:r w:rsidRPr="00FC00D3">
        <w:rPr>
          <w:rFonts w:ascii="Arial" w:hAnsi="Arial"/>
          <w:sz w:val="21"/>
          <w:szCs w:val="21"/>
        </w:rPr>
        <w:t xml:space="preserve"> undertaken</w:t>
      </w:r>
      <w:r w:rsidR="00FC00D3" w:rsidRPr="00FC00D3">
        <w:rPr>
          <w:rFonts w:ascii="Arial" w:hAnsi="Arial"/>
          <w:sz w:val="21"/>
          <w:szCs w:val="21"/>
        </w:rPr>
        <w:t xml:space="preserve"> across College</w:t>
      </w:r>
      <w:r w:rsidRPr="00FC00D3">
        <w:rPr>
          <w:rFonts w:ascii="Arial" w:hAnsi="Arial"/>
          <w:sz w:val="21"/>
          <w:szCs w:val="21"/>
        </w:rPr>
        <w:t xml:space="preserve"> </w:t>
      </w:r>
      <w:r w:rsidR="00FC00D3" w:rsidRPr="00FC00D3">
        <w:rPr>
          <w:rFonts w:ascii="Arial" w:hAnsi="Arial"/>
          <w:sz w:val="21"/>
          <w:szCs w:val="21"/>
        </w:rPr>
        <w:t xml:space="preserve">alongside a review of </w:t>
      </w:r>
      <w:r w:rsidRPr="00FC00D3">
        <w:rPr>
          <w:rFonts w:ascii="Arial" w:hAnsi="Arial"/>
          <w:sz w:val="21"/>
          <w:szCs w:val="21"/>
        </w:rPr>
        <w:t xml:space="preserve">fire extinguishers </w:t>
      </w:r>
    </w:p>
    <w:p w14:paraId="5411C76A" w14:textId="77777777" w:rsidR="00A70D37" w:rsidRPr="00FC00D3" w:rsidRDefault="00FC00D3" w:rsidP="00FC00D3">
      <w:pPr>
        <w:pStyle w:val="ColorfulList-Accent11"/>
        <w:numPr>
          <w:ilvl w:val="0"/>
          <w:numId w:val="20"/>
        </w:numPr>
        <w:spacing w:after="0"/>
        <w:jc w:val="both"/>
        <w:rPr>
          <w:rFonts w:ascii="Arial" w:hAnsi="Arial"/>
          <w:sz w:val="21"/>
          <w:szCs w:val="21"/>
        </w:rPr>
      </w:pPr>
      <w:r>
        <w:rPr>
          <w:rFonts w:ascii="Arial" w:hAnsi="Arial"/>
          <w:sz w:val="21"/>
          <w:szCs w:val="21"/>
        </w:rPr>
        <w:t>All H&amp;S p</w:t>
      </w:r>
      <w:r w:rsidRPr="00FC00D3">
        <w:rPr>
          <w:rFonts w:ascii="Arial" w:hAnsi="Arial"/>
          <w:sz w:val="21"/>
          <w:szCs w:val="21"/>
        </w:rPr>
        <w:t>olicies</w:t>
      </w:r>
      <w:r>
        <w:rPr>
          <w:rFonts w:ascii="Arial" w:hAnsi="Arial"/>
          <w:sz w:val="21"/>
          <w:szCs w:val="21"/>
        </w:rPr>
        <w:t xml:space="preserve"> approved at the June Meeting of the Committee were</w:t>
      </w:r>
      <w:r w:rsidR="00A70D37" w:rsidRPr="00FC00D3">
        <w:rPr>
          <w:rFonts w:ascii="Arial" w:hAnsi="Arial"/>
          <w:sz w:val="21"/>
          <w:szCs w:val="21"/>
        </w:rPr>
        <w:t xml:space="preserve"> up and running and </w:t>
      </w:r>
      <w:r>
        <w:rPr>
          <w:rFonts w:ascii="Arial" w:hAnsi="Arial"/>
          <w:sz w:val="21"/>
          <w:szCs w:val="21"/>
        </w:rPr>
        <w:t xml:space="preserve">had been </w:t>
      </w:r>
      <w:r w:rsidR="00A70D37" w:rsidRPr="00FC00D3">
        <w:rPr>
          <w:rFonts w:ascii="Arial" w:hAnsi="Arial"/>
          <w:sz w:val="21"/>
          <w:szCs w:val="21"/>
        </w:rPr>
        <w:t>shared with staff</w:t>
      </w:r>
    </w:p>
    <w:p w14:paraId="491C17D5" w14:textId="77777777" w:rsidR="00A70D37" w:rsidRDefault="00A70D37" w:rsidP="00FC00D3">
      <w:pPr>
        <w:pStyle w:val="ColorfulList-Accent11"/>
        <w:numPr>
          <w:ilvl w:val="0"/>
          <w:numId w:val="20"/>
        </w:numPr>
        <w:spacing w:after="0"/>
        <w:jc w:val="both"/>
        <w:rPr>
          <w:rFonts w:ascii="Arial" w:hAnsi="Arial"/>
          <w:sz w:val="21"/>
          <w:szCs w:val="21"/>
        </w:rPr>
      </w:pPr>
      <w:r>
        <w:rPr>
          <w:rFonts w:ascii="Arial" w:hAnsi="Arial"/>
          <w:sz w:val="21"/>
          <w:szCs w:val="21"/>
        </w:rPr>
        <w:t>H&amp;S Champions</w:t>
      </w:r>
      <w:r w:rsidR="00FC00D3">
        <w:rPr>
          <w:rFonts w:ascii="Arial" w:hAnsi="Arial"/>
          <w:sz w:val="21"/>
          <w:szCs w:val="21"/>
        </w:rPr>
        <w:t xml:space="preserve"> were to be introduced across College</w:t>
      </w:r>
    </w:p>
    <w:p w14:paraId="55CB168D" w14:textId="77777777" w:rsidR="00A70D37" w:rsidRDefault="00A70D37" w:rsidP="00E27C50">
      <w:pPr>
        <w:pStyle w:val="ColorfulList-Accent11"/>
        <w:spacing w:after="0"/>
        <w:ind w:left="426"/>
        <w:jc w:val="both"/>
        <w:rPr>
          <w:rFonts w:ascii="Arial" w:hAnsi="Arial"/>
          <w:sz w:val="21"/>
          <w:szCs w:val="21"/>
        </w:rPr>
      </w:pPr>
    </w:p>
    <w:p w14:paraId="6B2D06B2" w14:textId="77777777" w:rsidR="00A70D37" w:rsidRDefault="00FC00D3" w:rsidP="00E27C50">
      <w:pPr>
        <w:pStyle w:val="ColorfulList-Accent11"/>
        <w:spacing w:after="0"/>
        <w:ind w:left="426"/>
        <w:jc w:val="both"/>
        <w:rPr>
          <w:rFonts w:ascii="Arial" w:hAnsi="Arial"/>
          <w:sz w:val="21"/>
          <w:szCs w:val="21"/>
        </w:rPr>
      </w:pPr>
      <w:r>
        <w:rPr>
          <w:rFonts w:ascii="Arial" w:hAnsi="Arial"/>
          <w:sz w:val="21"/>
          <w:szCs w:val="21"/>
        </w:rPr>
        <w:t xml:space="preserve">The Vice-Chair referred to </w:t>
      </w:r>
      <w:r w:rsidR="00A70D37">
        <w:rPr>
          <w:rFonts w:ascii="Arial" w:hAnsi="Arial"/>
          <w:sz w:val="21"/>
          <w:szCs w:val="21"/>
        </w:rPr>
        <w:t xml:space="preserve">sustainability and whether the College should consider </w:t>
      </w:r>
      <w:r>
        <w:rPr>
          <w:rFonts w:ascii="Arial" w:hAnsi="Arial"/>
          <w:sz w:val="21"/>
          <w:szCs w:val="21"/>
        </w:rPr>
        <w:t xml:space="preserve">encouraging staff and students to use different modes of </w:t>
      </w:r>
      <w:r w:rsidR="00A70D37">
        <w:rPr>
          <w:rFonts w:ascii="Arial" w:hAnsi="Arial"/>
          <w:sz w:val="21"/>
          <w:szCs w:val="21"/>
        </w:rPr>
        <w:t>transportation a</w:t>
      </w:r>
      <w:r>
        <w:rPr>
          <w:rFonts w:ascii="Arial" w:hAnsi="Arial"/>
          <w:sz w:val="21"/>
          <w:szCs w:val="21"/>
        </w:rPr>
        <w:t>nd charging for car parking etc.  The Principal/CEO advised that this needed to be linked to infrastructure traffic and the</w:t>
      </w:r>
      <w:r w:rsidR="00A70D37">
        <w:rPr>
          <w:rFonts w:ascii="Arial" w:hAnsi="Arial"/>
          <w:sz w:val="21"/>
          <w:szCs w:val="21"/>
        </w:rPr>
        <w:t xml:space="preserve"> designation of </w:t>
      </w:r>
      <w:r>
        <w:rPr>
          <w:rFonts w:ascii="Arial" w:hAnsi="Arial"/>
          <w:sz w:val="21"/>
          <w:szCs w:val="21"/>
        </w:rPr>
        <w:t xml:space="preserve">the </w:t>
      </w:r>
      <w:r w:rsidR="00A70D37">
        <w:rPr>
          <w:rFonts w:ascii="Arial" w:hAnsi="Arial"/>
          <w:sz w:val="21"/>
          <w:szCs w:val="21"/>
        </w:rPr>
        <w:t xml:space="preserve">car park </w:t>
      </w:r>
      <w:r>
        <w:rPr>
          <w:rFonts w:ascii="Arial" w:hAnsi="Arial"/>
          <w:sz w:val="21"/>
          <w:szCs w:val="21"/>
        </w:rPr>
        <w:t xml:space="preserve">had been raised </w:t>
      </w:r>
      <w:r w:rsidR="00A70D37">
        <w:rPr>
          <w:rFonts w:ascii="Arial" w:hAnsi="Arial"/>
          <w:sz w:val="21"/>
          <w:szCs w:val="21"/>
        </w:rPr>
        <w:t xml:space="preserve">with </w:t>
      </w:r>
      <w:r>
        <w:rPr>
          <w:rFonts w:ascii="Arial" w:hAnsi="Arial"/>
          <w:sz w:val="21"/>
          <w:szCs w:val="21"/>
        </w:rPr>
        <w:t xml:space="preserve">the </w:t>
      </w:r>
      <w:r w:rsidR="00A70D37">
        <w:rPr>
          <w:rFonts w:ascii="Arial" w:hAnsi="Arial"/>
          <w:sz w:val="21"/>
          <w:szCs w:val="21"/>
        </w:rPr>
        <w:t xml:space="preserve">Council.  </w:t>
      </w:r>
      <w:r>
        <w:rPr>
          <w:rFonts w:ascii="Arial" w:hAnsi="Arial"/>
          <w:sz w:val="21"/>
          <w:szCs w:val="21"/>
        </w:rPr>
        <w:t>The DOFE added that shredders</w:t>
      </w:r>
      <w:r w:rsidR="00A70D37">
        <w:rPr>
          <w:rFonts w:ascii="Arial" w:hAnsi="Arial"/>
          <w:sz w:val="21"/>
          <w:szCs w:val="21"/>
        </w:rPr>
        <w:t xml:space="preserve"> </w:t>
      </w:r>
      <w:r>
        <w:rPr>
          <w:rFonts w:ascii="Arial" w:hAnsi="Arial"/>
          <w:sz w:val="21"/>
          <w:szCs w:val="21"/>
        </w:rPr>
        <w:t xml:space="preserve">were now in place </w:t>
      </w:r>
      <w:r w:rsidR="00A70D37">
        <w:rPr>
          <w:rFonts w:ascii="Arial" w:hAnsi="Arial"/>
          <w:sz w:val="21"/>
          <w:szCs w:val="21"/>
        </w:rPr>
        <w:t xml:space="preserve">across the College </w:t>
      </w:r>
      <w:r>
        <w:rPr>
          <w:rFonts w:ascii="Arial" w:hAnsi="Arial"/>
          <w:sz w:val="21"/>
          <w:szCs w:val="21"/>
        </w:rPr>
        <w:t>and</w:t>
      </w:r>
      <w:r w:rsidR="00A70D37">
        <w:rPr>
          <w:rFonts w:ascii="Arial" w:hAnsi="Arial"/>
          <w:sz w:val="21"/>
          <w:szCs w:val="21"/>
        </w:rPr>
        <w:t xml:space="preserve"> all shredded paper </w:t>
      </w:r>
      <w:r>
        <w:rPr>
          <w:rFonts w:ascii="Arial" w:hAnsi="Arial"/>
          <w:sz w:val="21"/>
          <w:szCs w:val="21"/>
        </w:rPr>
        <w:t>was</w:t>
      </w:r>
      <w:r w:rsidR="00A70D37">
        <w:rPr>
          <w:rFonts w:ascii="Arial" w:hAnsi="Arial"/>
          <w:sz w:val="21"/>
          <w:szCs w:val="21"/>
        </w:rPr>
        <w:t xml:space="preserve"> recycled</w:t>
      </w:r>
      <w:r>
        <w:rPr>
          <w:rFonts w:ascii="Arial" w:hAnsi="Arial"/>
          <w:sz w:val="21"/>
          <w:szCs w:val="21"/>
        </w:rPr>
        <w:t>.</w:t>
      </w:r>
      <w:r w:rsidR="00A70D37">
        <w:rPr>
          <w:rFonts w:ascii="Arial" w:hAnsi="Arial"/>
          <w:sz w:val="21"/>
          <w:szCs w:val="21"/>
        </w:rPr>
        <w:t xml:space="preserve"> Student Governors and </w:t>
      </w:r>
      <w:r>
        <w:rPr>
          <w:rFonts w:ascii="Arial" w:hAnsi="Arial"/>
          <w:sz w:val="21"/>
          <w:szCs w:val="21"/>
        </w:rPr>
        <w:t>S</w:t>
      </w:r>
      <w:r w:rsidR="00A70D37">
        <w:rPr>
          <w:rFonts w:ascii="Arial" w:hAnsi="Arial"/>
          <w:sz w:val="21"/>
          <w:szCs w:val="21"/>
        </w:rPr>
        <w:t xml:space="preserve">tudent </w:t>
      </w:r>
      <w:r>
        <w:rPr>
          <w:rFonts w:ascii="Arial" w:hAnsi="Arial"/>
          <w:sz w:val="21"/>
          <w:szCs w:val="21"/>
        </w:rPr>
        <w:t>R</w:t>
      </w:r>
      <w:r w:rsidR="00A70D37">
        <w:rPr>
          <w:rFonts w:ascii="Arial" w:hAnsi="Arial"/>
          <w:sz w:val="21"/>
          <w:szCs w:val="21"/>
        </w:rPr>
        <w:t>ep</w:t>
      </w:r>
      <w:r>
        <w:rPr>
          <w:rFonts w:ascii="Arial" w:hAnsi="Arial"/>
          <w:sz w:val="21"/>
          <w:szCs w:val="21"/>
        </w:rPr>
        <w:t>resentative</w:t>
      </w:r>
      <w:r w:rsidR="00A70D37">
        <w:rPr>
          <w:rFonts w:ascii="Arial" w:hAnsi="Arial"/>
          <w:sz w:val="21"/>
          <w:szCs w:val="21"/>
        </w:rPr>
        <w:t xml:space="preserve">s </w:t>
      </w:r>
      <w:r>
        <w:rPr>
          <w:rFonts w:ascii="Arial" w:hAnsi="Arial"/>
          <w:sz w:val="21"/>
          <w:szCs w:val="21"/>
        </w:rPr>
        <w:t>were involved in sustainability discussions and the College was taking steps to e</w:t>
      </w:r>
      <w:r w:rsidR="00A70D37">
        <w:rPr>
          <w:rFonts w:ascii="Arial" w:hAnsi="Arial"/>
          <w:sz w:val="21"/>
          <w:szCs w:val="21"/>
        </w:rPr>
        <w:t>mbed sustainability into the curriculum.</w:t>
      </w:r>
    </w:p>
    <w:p w14:paraId="3966D4F3" w14:textId="77777777" w:rsidR="00A70D37" w:rsidRDefault="00A70D37" w:rsidP="00FC00D3">
      <w:pPr>
        <w:pStyle w:val="ColorfulList-Accent11"/>
        <w:spacing w:after="0"/>
        <w:ind w:left="0"/>
        <w:jc w:val="both"/>
        <w:rPr>
          <w:rFonts w:ascii="Arial" w:hAnsi="Arial"/>
          <w:sz w:val="21"/>
          <w:szCs w:val="21"/>
        </w:rPr>
      </w:pPr>
    </w:p>
    <w:p w14:paraId="3904328A" w14:textId="77777777" w:rsidR="00871D1D" w:rsidRDefault="00871D1D" w:rsidP="00871D1D">
      <w:pPr>
        <w:pStyle w:val="ColorfulList-Accent11"/>
        <w:spacing w:after="0"/>
        <w:ind w:left="426"/>
        <w:jc w:val="both"/>
        <w:rPr>
          <w:rFonts w:ascii="Arial" w:hAnsi="Arial"/>
          <w:sz w:val="21"/>
          <w:szCs w:val="21"/>
        </w:rPr>
      </w:pPr>
      <w:r>
        <w:rPr>
          <w:rFonts w:ascii="Arial" w:hAnsi="Arial"/>
          <w:sz w:val="21"/>
          <w:szCs w:val="21"/>
        </w:rPr>
        <w:t>In response to a query from Carole Ditty regarding outstanding works from fire risk assessments, the DOFE advised that these were all ‘quick fixes’ and to ensure all actions had been followed up.</w:t>
      </w:r>
    </w:p>
    <w:p w14:paraId="71139DD0" w14:textId="77777777" w:rsidR="00871D1D" w:rsidRDefault="00871D1D" w:rsidP="00871D1D">
      <w:pPr>
        <w:pStyle w:val="ColorfulList-Accent11"/>
        <w:spacing w:after="0"/>
        <w:ind w:left="426"/>
        <w:jc w:val="both"/>
        <w:rPr>
          <w:rFonts w:ascii="Arial" w:hAnsi="Arial"/>
          <w:sz w:val="21"/>
          <w:szCs w:val="21"/>
        </w:rPr>
      </w:pPr>
    </w:p>
    <w:p w14:paraId="189A31EC" w14:textId="77777777" w:rsidR="00A70D37" w:rsidRDefault="00FC00D3" w:rsidP="00E27C50">
      <w:pPr>
        <w:pStyle w:val="ColorfulList-Accent11"/>
        <w:spacing w:after="0"/>
        <w:ind w:left="426"/>
        <w:jc w:val="both"/>
        <w:rPr>
          <w:rFonts w:ascii="Arial" w:hAnsi="Arial"/>
          <w:sz w:val="21"/>
          <w:szCs w:val="21"/>
        </w:rPr>
      </w:pPr>
      <w:r>
        <w:rPr>
          <w:rFonts w:ascii="Arial" w:hAnsi="Arial"/>
          <w:sz w:val="21"/>
          <w:szCs w:val="21"/>
        </w:rPr>
        <w:t>The Principal/CEO stated that the College</w:t>
      </w:r>
      <w:r w:rsidR="00A70D37">
        <w:rPr>
          <w:rFonts w:ascii="Arial" w:hAnsi="Arial"/>
          <w:sz w:val="21"/>
          <w:szCs w:val="21"/>
        </w:rPr>
        <w:t xml:space="preserve"> need</w:t>
      </w:r>
      <w:r>
        <w:rPr>
          <w:rFonts w:ascii="Arial" w:hAnsi="Arial"/>
          <w:sz w:val="21"/>
          <w:szCs w:val="21"/>
        </w:rPr>
        <w:t>ed</w:t>
      </w:r>
      <w:r w:rsidR="00A70D37">
        <w:rPr>
          <w:rFonts w:ascii="Arial" w:hAnsi="Arial"/>
          <w:sz w:val="21"/>
          <w:szCs w:val="21"/>
        </w:rPr>
        <w:t xml:space="preserve"> to move towards a smart campus and </w:t>
      </w:r>
      <w:r w:rsidR="00871D1D">
        <w:rPr>
          <w:rFonts w:ascii="Arial" w:hAnsi="Arial"/>
          <w:sz w:val="21"/>
          <w:szCs w:val="21"/>
        </w:rPr>
        <w:t>consider more ways to save</w:t>
      </w:r>
      <w:r w:rsidR="00A70D37">
        <w:rPr>
          <w:rFonts w:ascii="Arial" w:hAnsi="Arial"/>
          <w:sz w:val="21"/>
          <w:szCs w:val="21"/>
        </w:rPr>
        <w:t xml:space="preserve">.  </w:t>
      </w:r>
      <w:r w:rsidR="00871D1D">
        <w:rPr>
          <w:rFonts w:ascii="Arial" w:hAnsi="Arial"/>
          <w:sz w:val="21"/>
          <w:szCs w:val="21"/>
        </w:rPr>
        <w:t>The CFEO added that the</w:t>
      </w:r>
      <w:r w:rsidR="00A70D37">
        <w:rPr>
          <w:rFonts w:ascii="Arial" w:hAnsi="Arial"/>
          <w:sz w:val="21"/>
          <w:szCs w:val="21"/>
        </w:rPr>
        <w:t xml:space="preserve"> carbon footprint in th</w:t>
      </w:r>
      <w:r w:rsidR="00871D1D">
        <w:rPr>
          <w:rFonts w:ascii="Arial" w:hAnsi="Arial"/>
          <w:sz w:val="21"/>
          <w:szCs w:val="21"/>
        </w:rPr>
        <w:t>e</w:t>
      </w:r>
      <w:r w:rsidR="00A70D37">
        <w:rPr>
          <w:rFonts w:ascii="Arial" w:hAnsi="Arial"/>
          <w:sz w:val="21"/>
          <w:szCs w:val="21"/>
        </w:rPr>
        <w:t xml:space="preserve"> building</w:t>
      </w:r>
      <w:r w:rsidR="00871D1D">
        <w:rPr>
          <w:rFonts w:ascii="Arial" w:hAnsi="Arial"/>
          <w:sz w:val="21"/>
          <w:szCs w:val="21"/>
        </w:rPr>
        <w:t xml:space="preserve"> had been considerably reduced</w:t>
      </w:r>
      <w:r w:rsidR="00A70D37">
        <w:rPr>
          <w:rFonts w:ascii="Arial" w:hAnsi="Arial"/>
          <w:sz w:val="21"/>
          <w:szCs w:val="21"/>
        </w:rPr>
        <w:t>.</w:t>
      </w:r>
    </w:p>
    <w:p w14:paraId="6E79D9DD" w14:textId="77777777" w:rsidR="00A70D37" w:rsidRDefault="00A70D37" w:rsidP="00E27C50">
      <w:pPr>
        <w:pStyle w:val="ColorfulList-Accent11"/>
        <w:spacing w:after="0"/>
        <w:ind w:left="426"/>
        <w:jc w:val="both"/>
        <w:rPr>
          <w:rFonts w:ascii="Arial" w:hAnsi="Arial"/>
          <w:sz w:val="21"/>
          <w:szCs w:val="21"/>
        </w:rPr>
      </w:pPr>
    </w:p>
    <w:p w14:paraId="53A7D6CA" w14:textId="77777777" w:rsidR="00A70D37" w:rsidRDefault="00871D1D" w:rsidP="00E27C50">
      <w:pPr>
        <w:pStyle w:val="ColorfulList-Accent11"/>
        <w:spacing w:after="0"/>
        <w:ind w:left="426"/>
        <w:jc w:val="both"/>
        <w:rPr>
          <w:rFonts w:ascii="Arial" w:hAnsi="Arial"/>
          <w:sz w:val="21"/>
          <w:szCs w:val="21"/>
        </w:rPr>
      </w:pPr>
      <w:r>
        <w:rPr>
          <w:rFonts w:ascii="Arial" w:hAnsi="Arial"/>
          <w:sz w:val="21"/>
          <w:szCs w:val="21"/>
        </w:rPr>
        <w:t>The Chair requested that</w:t>
      </w:r>
      <w:r w:rsidR="00A70D37">
        <w:rPr>
          <w:rFonts w:ascii="Arial" w:hAnsi="Arial"/>
          <w:sz w:val="21"/>
          <w:szCs w:val="21"/>
        </w:rPr>
        <w:t xml:space="preserve"> three year trends </w:t>
      </w:r>
      <w:r>
        <w:rPr>
          <w:rFonts w:ascii="Arial" w:hAnsi="Arial"/>
          <w:sz w:val="21"/>
          <w:szCs w:val="21"/>
        </w:rPr>
        <w:t xml:space="preserve">were provided </w:t>
      </w:r>
      <w:r w:rsidR="00A70D37">
        <w:rPr>
          <w:rFonts w:ascii="Arial" w:hAnsi="Arial"/>
          <w:sz w:val="21"/>
          <w:szCs w:val="21"/>
        </w:rPr>
        <w:t>for some of the statistics to see if the measures put in place ha</w:t>
      </w:r>
      <w:r>
        <w:rPr>
          <w:rFonts w:ascii="Arial" w:hAnsi="Arial"/>
          <w:sz w:val="21"/>
          <w:szCs w:val="21"/>
        </w:rPr>
        <w:t>d</w:t>
      </w:r>
      <w:r w:rsidR="00A70D37">
        <w:rPr>
          <w:rFonts w:ascii="Arial" w:hAnsi="Arial"/>
          <w:sz w:val="21"/>
          <w:szCs w:val="21"/>
        </w:rPr>
        <w:t xml:space="preserve"> any impact</w:t>
      </w:r>
      <w:r>
        <w:rPr>
          <w:rFonts w:ascii="Arial" w:hAnsi="Arial"/>
          <w:sz w:val="21"/>
          <w:szCs w:val="21"/>
        </w:rPr>
        <w:t>.  It was agreed that these statistics would be included going forward.</w:t>
      </w:r>
      <w:r w:rsidR="00A70D37">
        <w:rPr>
          <w:rFonts w:ascii="Arial" w:hAnsi="Arial"/>
          <w:sz w:val="21"/>
          <w:szCs w:val="21"/>
        </w:rPr>
        <w:t xml:space="preserve"> </w:t>
      </w:r>
    </w:p>
    <w:p w14:paraId="68E7E59D" w14:textId="77777777" w:rsidR="00A70D37" w:rsidRDefault="00A70D37" w:rsidP="00871D1D">
      <w:pPr>
        <w:pStyle w:val="ColorfulList-Accent11"/>
        <w:spacing w:after="0"/>
        <w:ind w:left="0"/>
        <w:jc w:val="both"/>
        <w:rPr>
          <w:rFonts w:ascii="Arial" w:hAnsi="Arial"/>
          <w:sz w:val="21"/>
          <w:szCs w:val="21"/>
        </w:rPr>
      </w:pPr>
    </w:p>
    <w:p w14:paraId="236096E5" w14:textId="77777777" w:rsidR="00A70D37" w:rsidRPr="00A70D37" w:rsidRDefault="00256EE3" w:rsidP="00E27C50">
      <w:pPr>
        <w:pStyle w:val="ColorfulList-Accent11"/>
        <w:spacing w:after="0"/>
        <w:ind w:left="426"/>
        <w:jc w:val="both"/>
        <w:rPr>
          <w:rFonts w:ascii="Arial" w:hAnsi="Arial"/>
          <w:sz w:val="21"/>
          <w:szCs w:val="21"/>
        </w:rPr>
      </w:pPr>
      <w:r>
        <w:rPr>
          <w:rFonts w:ascii="Arial" w:hAnsi="Arial"/>
          <w:sz w:val="21"/>
          <w:szCs w:val="21"/>
        </w:rPr>
        <w:t>The Chair thanked the Vice-Chair for his input as designated Health &amp; Safety Governor.</w:t>
      </w:r>
    </w:p>
    <w:p w14:paraId="4B89A762" w14:textId="77777777" w:rsidR="00AD39CF" w:rsidRDefault="00AD39CF" w:rsidP="00AD39CF">
      <w:pPr>
        <w:pStyle w:val="ColorfulList-Accent11"/>
        <w:spacing w:after="0"/>
        <w:jc w:val="both"/>
        <w:rPr>
          <w:rFonts w:ascii="Arial" w:hAnsi="Arial"/>
          <w:b/>
          <w:sz w:val="21"/>
          <w:szCs w:val="21"/>
        </w:rPr>
      </w:pPr>
    </w:p>
    <w:p w14:paraId="7AE72C6C" w14:textId="77777777" w:rsidR="00AD39CF" w:rsidRDefault="00AD39CF" w:rsidP="00871D1D">
      <w:pPr>
        <w:pStyle w:val="ColorfulList-Accent11"/>
        <w:spacing w:after="0"/>
        <w:ind w:left="284" w:firstLine="76"/>
        <w:jc w:val="both"/>
        <w:rPr>
          <w:rFonts w:ascii="Arial" w:hAnsi="Arial"/>
          <w:b/>
          <w:sz w:val="21"/>
          <w:szCs w:val="21"/>
        </w:rPr>
      </w:pPr>
      <w:r>
        <w:rPr>
          <w:rFonts w:ascii="Arial" w:hAnsi="Arial"/>
          <w:b/>
          <w:sz w:val="21"/>
          <w:szCs w:val="21"/>
        </w:rPr>
        <w:t>Agreed:</w:t>
      </w:r>
      <w:r w:rsidR="00871D1D">
        <w:rPr>
          <w:rFonts w:ascii="Arial" w:hAnsi="Arial"/>
          <w:b/>
          <w:sz w:val="21"/>
          <w:szCs w:val="21"/>
        </w:rPr>
        <w:t xml:space="preserve">  That the current position </w:t>
      </w:r>
      <w:proofErr w:type="gramStart"/>
      <w:r w:rsidR="00871D1D">
        <w:rPr>
          <w:rFonts w:ascii="Arial" w:hAnsi="Arial"/>
          <w:b/>
          <w:sz w:val="21"/>
          <w:szCs w:val="21"/>
        </w:rPr>
        <w:t>be</w:t>
      </w:r>
      <w:proofErr w:type="gramEnd"/>
      <w:r w:rsidR="00871D1D">
        <w:rPr>
          <w:rFonts w:ascii="Arial" w:hAnsi="Arial"/>
          <w:b/>
          <w:sz w:val="21"/>
          <w:szCs w:val="21"/>
        </w:rPr>
        <w:t xml:space="preserve"> noted.</w:t>
      </w:r>
    </w:p>
    <w:p w14:paraId="11A01290" w14:textId="77777777" w:rsidR="00871D1D" w:rsidRDefault="00871D1D" w:rsidP="00871D1D">
      <w:pPr>
        <w:pStyle w:val="ColorfulList-Accent11"/>
        <w:spacing w:after="0"/>
        <w:ind w:left="284" w:firstLine="76"/>
        <w:jc w:val="both"/>
        <w:rPr>
          <w:rFonts w:ascii="Arial" w:hAnsi="Arial"/>
          <w:b/>
          <w:sz w:val="21"/>
          <w:szCs w:val="21"/>
        </w:rPr>
      </w:pPr>
      <w:r>
        <w:rPr>
          <w:rFonts w:ascii="Arial" w:hAnsi="Arial"/>
          <w:b/>
          <w:sz w:val="21"/>
          <w:szCs w:val="21"/>
        </w:rPr>
        <w:t xml:space="preserve">Action:   </w:t>
      </w:r>
      <w:r w:rsidRPr="00871D1D">
        <w:rPr>
          <w:rFonts w:ascii="Arial" w:hAnsi="Arial"/>
          <w:b/>
          <w:sz w:val="21"/>
          <w:szCs w:val="21"/>
        </w:rPr>
        <w:t>Three year trends to be provided in the next Health &amp; Safety Report.</w:t>
      </w:r>
    </w:p>
    <w:p w14:paraId="44F4E45F" w14:textId="77777777" w:rsidR="00AD39CF" w:rsidRDefault="00AD39CF" w:rsidP="00AD39CF">
      <w:pPr>
        <w:pStyle w:val="ColorfulList-Accent11"/>
        <w:spacing w:after="0"/>
        <w:ind w:left="0"/>
        <w:jc w:val="both"/>
        <w:rPr>
          <w:rFonts w:ascii="Arial" w:hAnsi="Arial"/>
          <w:b/>
          <w:sz w:val="21"/>
          <w:szCs w:val="21"/>
        </w:rPr>
      </w:pPr>
    </w:p>
    <w:p w14:paraId="01E9E3FC" w14:textId="77777777" w:rsidR="00AD39CF" w:rsidRDefault="00AD39CF" w:rsidP="00AD39CF">
      <w:pPr>
        <w:pStyle w:val="ColorfulList-Accent11"/>
        <w:numPr>
          <w:ilvl w:val="0"/>
          <w:numId w:val="1"/>
        </w:numPr>
        <w:spacing w:after="0"/>
        <w:jc w:val="both"/>
        <w:rPr>
          <w:rFonts w:ascii="Arial" w:hAnsi="Arial"/>
          <w:b/>
          <w:sz w:val="21"/>
          <w:szCs w:val="21"/>
        </w:rPr>
      </w:pPr>
      <w:r>
        <w:rPr>
          <w:rFonts w:ascii="Arial" w:hAnsi="Arial"/>
          <w:b/>
          <w:sz w:val="21"/>
          <w:szCs w:val="21"/>
        </w:rPr>
        <w:t>GDPR Policies</w:t>
      </w:r>
      <w:r w:rsidR="00256EE3">
        <w:rPr>
          <w:rFonts w:ascii="Arial" w:hAnsi="Arial"/>
          <w:b/>
          <w:sz w:val="21"/>
          <w:szCs w:val="21"/>
        </w:rPr>
        <w:t>:</w:t>
      </w:r>
    </w:p>
    <w:p w14:paraId="04DBFB5D" w14:textId="77777777" w:rsidR="00AD39CF" w:rsidRDefault="00AD39CF" w:rsidP="00256EE3">
      <w:pPr>
        <w:pStyle w:val="ColorfulList-Accent11"/>
        <w:numPr>
          <w:ilvl w:val="0"/>
          <w:numId w:val="21"/>
        </w:numPr>
        <w:spacing w:after="0"/>
        <w:jc w:val="both"/>
        <w:rPr>
          <w:rFonts w:ascii="Arial" w:hAnsi="Arial"/>
          <w:b/>
          <w:sz w:val="21"/>
          <w:szCs w:val="21"/>
        </w:rPr>
      </w:pPr>
      <w:r>
        <w:rPr>
          <w:rFonts w:ascii="Arial" w:hAnsi="Arial"/>
          <w:b/>
          <w:sz w:val="21"/>
          <w:szCs w:val="21"/>
        </w:rPr>
        <w:t>Data Breach Notification Policy &amp; Procedure</w:t>
      </w:r>
    </w:p>
    <w:p w14:paraId="0646D6D6" w14:textId="77777777" w:rsidR="00AD39CF" w:rsidRDefault="00AD39CF" w:rsidP="00256EE3">
      <w:pPr>
        <w:pStyle w:val="ColorfulList-Accent11"/>
        <w:numPr>
          <w:ilvl w:val="0"/>
          <w:numId w:val="21"/>
        </w:numPr>
        <w:spacing w:after="0"/>
        <w:jc w:val="both"/>
        <w:rPr>
          <w:rFonts w:ascii="Arial" w:hAnsi="Arial"/>
          <w:b/>
          <w:sz w:val="21"/>
          <w:szCs w:val="21"/>
        </w:rPr>
      </w:pPr>
      <w:r>
        <w:rPr>
          <w:rFonts w:ascii="Arial" w:hAnsi="Arial"/>
          <w:b/>
          <w:sz w:val="21"/>
          <w:szCs w:val="21"/>
        </w:rPr>
        <w:t>Data Rights of Individuals Policy &amp; Procedure</w:t>
      </w:r>
    </w:p>
    <w:p w14:paraId="66AC951D" w14:textId="77777777" w:rsidR="00AD39CF" w:rsidRDefault="00AD39CF" w:rsidP="00256EE3">
      <w:pPr>
        <w:pStyle w:val="ColorfulList-Accent11"/>
        <w:numPr>
          <w:ilvl w:val="0"/>
          <w:numId w:val="21"/>
        </w:numPr>
        <w:spacing w:after="0"/>
        <w:jc w:val="both"/>
        <w:rPr>
          <w:rFonts w:ascii="Arial" w:hAnsi="Arial"/>
          <w:b/>
          <w:sz w:val="21"/>
          <w:szCs w:val="21"/>
        </w:rPr>
      </w:pPr>
      <w:r>
        <w:rPr>
          <w:rFonts w:ascii="Arial" w:hAnsi="Arial"/>
          <w:b/>
          <w:sz w:val="21"/>
          <w:szCs w:val="21"/>
        </w:rPr>
        <w:t>Document Retention Policy</w:t>
      </w:r>
    </w:p>
    <w:p w14:paraId="05E17220" w14:textId="77777777" w:rsidR="00AD39CF" w:rsidRDefault="00AD39CF" w:rsidP="00256EE3">
      <w:pPr>
        <w:pStyle w:val="ColorfulList-Accent11"/>
        <w:numPr>
          <w:ilvl w:val="0"/>
          <w:numId w:val="21"/>
        </w:numPr>
        <w:spacing w:after="0"/>
        <w:jc w:val="both"/>
        <w:rPr>
          <w:rFonts w:ascii="Arial" w:hAnsi="Arial"/>
          <w:b/>
          <w:sz w:val="21"/>
          <w:szCs w:val="21"/>
        </w:rPr>
      </w:pPr>
      <w:r>
        <w:rPr>
          <w:rFonts w:ascii="Arial" w:hAnsi="Arial"/>
          <w:b/>
          <w:sz w:val="21"/>
          <w:szCs w:val="21"/>
        </w:rPr>
        <w:t>GDPR Policy</w:t>
      </w:r>
    </w:p>
    <w:p w14:paraId="34E3FA7C" w14:textId="77777777" w:rsidR="00AD39CF" w:rsidRDefault="00AD39CF" w:rsidP="00AD39CF">
      <w:pPr>
        <w:pStyle w:val="ColorfulList-Accent11"/>
        <w:spacing w:after="0"/>
        <w:ind w:left="360"/>
        <w:jc w:val="both"/>
        <w:rPr>
          <w:rFonts w:ascii="Arial" w:hAnsi="Arial"/>
          <w:b/>
          <w:sz w:val="21"/>
          <w:szCs w:val="21"/>
        </w:rPr>
      </w:pPr>
    </w:p>
    <w:p w14:paraId="290D3E1E" w14:textId="77777777" w:rsidR="00256EE3" w:rsidRDefault="00256EE3" w:rsidP="00AD39CF">
      <w:pPr>
        <w:pStyle w:val="ColorfulList-Accent11"/>
        <w:spacing w:after="0"/>
        <w:ind w:left="360"/>
        <w:jc w:val="both"/>
        <w:rPr>
          <w:rFonts w:ascii="Arial" w:hAnsi="Arial"/>
          <w:sz w:val="21"/>
          <w:szCs w:val="21"/>
        </w:rPr>
      </w:pPr>
      <w:r>
        <w:rPr>
          <w:rFonts w:ascii="Arial" w:hAnsi="Arial"/>
          <w:sz w:val="21"/>
          <w:szCs w:val="21"/>
        </w:rPr>
        <w:t>The Clerk reported that all the policies and procedures had been approved by the Committee last year but had been given a one year review date as these were new policies.  The amendments to the policies were highlighted.</w:t>
      </w:r>
    </w:p>
    <w:p w14:paraId="7C14BAEB" w14:textId="77777777" w:rsidR="00256EE3" w:rsidRPr="00256EE3" w:rsidRDefault="00256EE3" w:rsidP="00AD39CF">
      <w:pPr>
        <w:pStyle w:val="ColorfulList-Accent11"/>
        <w:spacing w:after="0"/>
        <w:ind w:left="360"/>
        <w:jc w:val="both"/>
        <w:rPr>
          <w:rFonts w:ascii="Arial" w:hAnsi="Arial"/>
          <w:sz w:val="21"/>
          <w:szCs w:val="21"/>
        </w:rPr>
      </w:pPr>
    </w:p>
    <w:p w14:paraId="4253C826" w14:textId="77777777" w:rsidR="00E000B4" w:rsidRPr="00E000B4" w:rsidRDefault="00E000B4" w:rsidP="00E000B4">
      <w:pPr>
        <w:pStyle w:val="ColorfulList-Accent11"/>
        <w:spacing w:after="0"/>
        <w:ind w:left="360"/>
        <w:jc w:val="both"/>
        <w:rPr>
          <w:rFonts w:ascii="Arial" w:hAnsi="Arial"/>
          <w:sz w:val="21"/>
          <w:szCs w:val="21"/>
        </w:rPr>
      </w:pPr>
      <w:r w:rsidRPr="00E000B4">
        <w:rPr>
          <w:rFonts w:ascii="Arial" w:hAnsi="Arial"/>
          <w:sz w:val="21"/>
          <w:szCs w:val="21"/>
        </w:rPr>
        <w:t xml:space="preserve">Carole Ditty </w:t>
      </w:r>
      <w:r>
        <w:rPr>
          <w:rFonts w:ascii="Arial" w:hAnsi="Arial"/>
          <w:sz w:val="21"/>
          <w:szCs w:val="21"/>
        </w:rPr>
        <w:t xml:space="preserve">stated </w:t>
      </w:r>
      <w:r w:rsidRPr="00E000B4">
        <w:rPr>
          <w:rFonts w:ascii="Arial" w:hAnsi="Arial"/>
          <w:sz w:val="21"/>
          <w:szCs w:val="21"/>
        </w:rPr>
        <w:t xml:space="preserve">that it was appropriate to include clarification on when requests were excessive </w:t>
      </w:r>
      <w:r>
        <w:rPr>
          <w:rFonts w:ascii="Arial" w:hAnsi="Arial"/>
          <w:sz w:val="21"/>
          <w:szCs w:val="21"/>
        </w:rPr>
        <w:t>and the guidelines for when requests for information could be refused.</w:t>
      </w:r>
    </w:p>
    <w:p w14:paraId="23324089" w14:textId="77777777" w:rsidR="00E000B4" w:rsidRDefault="00E000B4" w:rsidP="00E000B4">
      <w:pPr>
        <w:pStyle w:val="ColorfulList-Accent11"/>
        <w:spacing w:after="0"/>
        <w:ind w:left="360"/>
        <w:jc w:val="both"/>
        <w:rPr>
          <w:rFonts w:ascii="Arial" w:hAnsi="Arial"/>
          <w:b/>
          <w:sz w:val="21"/>
          <w:szCs w:val="21"/>
        </w:rPr>
      </w:pPr>
    </w:p>
    <w:p w14:paraId="59E27C5E" w14:textId="77777777" w:rsidR="00AD39CF" w:rsidRPr="00256EE3" w:rsidRDefault="00256EE3" w:rsidP="00AD39CF">
      <w:pPr>
        <w:pStyle w:val="ColorfulList-Accent11"/>
        <w:spacing w:after="0"/>
        <w:ind w:left="360"/>
        <w:jc w:val="both"/>
        <w:rPr>
          <w:rFonts w:ascii="Arial" w:hAnsi="Arial"/>
          <w:sz w:val="21"/>
          <w:szCs w:val="21"/>
        </w:rPr>
      </w:pPr>
      <w:r>
        <w:rPr>
          <w:rFonts w:ascii="Arial" w:hAnsi="Arial"/>
          <w:sz w:val="21"/>
          <w:szCs w:val="21"/>
        </w:rPr>
        <w:t>The Chair thanked the Clerk for the comprehensive reports and all policies and procedures were approved.</w:t>
      </w:r>
    </w:p>
    <w:p w14:paraId="60CA0F9E" w14:textId="77777777" w:rsidR="00D70166" w:rsidRPr="00D70166" w:rsidRDefault="00D70166" w:rsidP="00AD39CF">
      <w:pPr>
        <w:pStyle w:val="ColorfulList-Accent11"/>
        <w:spacing w:after="0"/>
        <w:ind w:left="360"/>
        <w:jc w:val="both"/>
        <w:rPr>
          <w:rFonts w:ascii="Arial" w:hAnsi="Arial"/>
          <w:b/>
          <w:sz w:val="21"/>
          <w:szCs w:val="21"/>
        </w:rPr>
      </w:pPr>
    </w:p>
    <w:p w14:paraId="42C608B3" w14:textId="77777777" w:rsidR="00AD39CF" w:rsidRDefault="00AD39CF" w:rsidP="00AD39CF">
      <w:pPr>
        <w:pStyle w:val="ColorfulList-Accent11"/>
        <w:spacing w:after="0"/>
        <w:ind w:left="360"/>
        <w:jc w:val="both"/>
        <w:rPr>
          <w:rFonts w:ascii="Arial" w:hAnsi="Arial"/>
          <w:b/>
          <w:sz w:val="21"/>
          <w:szCs w:val="21"/>
        </w:rPr>
      </w:pPr>
      <w:r>
        <w:rPr>
          <w:rFonts w:ascii="Arial" w:hAnsi="Arial"/>
          <w:b/>
          <w:sz w:val="21"/>
          <w:szCs w:val="21"/>
        </w:rPr>
        <w:t>Approved:</w:t>
      </w:r>
      <w:r w:rsidR="00256EE3">
        <w:rPr>
          <w:rFonts w:ascii="Arial" w:hAnsi="Arial"/>
          <w:b/>
          <w:sz w:val="21"/>
          <w:szCs w:val="21"/>
        </w:rPr>
        <w:t xml:space="preserve">  The Data Breach Notification Policy &amp; Procedure, Data Rights of Individuals </w:t>
      </w:r>
      <w:proofErr w:type="spellStart"/>
      <w:r w:rsidR="00256EE3">
        <w:rPr>
          <w:rFonts w:ascii="Arial" w:hAnsi="Arial"/>
          <w:b/>
          <w:sz w:val="21"/>
          <w:szCs w:val="21"/>
        </w:rPr>
        <w:t>Plocy</w:t>
      </w:r>
      <w:proofErr w:type="spellEnd"/>
      <w:r w:rsidR="00256EE3">
        <w:rPr>
          <w:rFonts w:ascii="Arial" w:hAnsi="Arial"/>
          <w:b/>
          <w:sz w:val="21"/>
          <w:szCs w:val="21"/>
        </w:rPr>
        <w:t xml:space="preserve"> &amp; Procedure, Document Retention Policy and GDPR Policy were approved for review in three years subject to amendments in legislation.</w:t>
      </w:r>
    </w:p>
    <w:p w14:paraId="42488EDF" w14:textId="77777777" w:rsidR="00116EF2" w:rsidRDefault="00116EF2" w:rsidP="00116EF2">
      <w:pPr>
        <w:pStyle w:val="ColorfulList-Accent11"/>
        <w:spacing w:after="0"/>
        <w:ind w:left="0"/>
        <w:jc w:val="both"/>
        <w:rPr>
          <w:rFonts w:ascii="Arial" w:hAnsi="Arial"/>
          <w:b/>
          <w:sz w:val="21"/>
          <w:szCs w:val="21"/>
        </w:rPr>
      </w:pPr>
    </w:p>
    <w:p w14:paraId="749DE4AA" w14:textId="77777777" w:rsidR="00116EF2" w:rsidRDefault="00116EF2" w:rsidP="00F46053">
      <w:pPr>
        <w:pStyle w:val="ColorfulList-Accent11"/>
        <w:spacing w:after="0"/>
        <w:ind w:left="0"/>
        <w:jc w:val="both"/>
        <w:rPr>
          <w:rFonts w:ascii="Arial" w:hAnsi="Arial"/>
          <w:b/>
          <w:sz w:val="21"/>
          <w:szCs w:val="21"/>
        </w:rPr>
      </w:pPr>
      <w:r>
        <w:rPr>
          <w:rFonts w:ascii="Arial" w:hAnsi="Arial"/>
          <w:b/>
          <w:sz w:val="21"/>
          <w:szCs w:val="21"/>
        </w:rPr>
        <w:t>Any Other Business</w:t>
      </w:r>
    </w:p>
    <w:p w14:paraId="685A3DEC" w14:textId="77777777" w:rsidR="00E000B4" w:rsidRDefault="00E000B4" w:rsidP="00F46053">
      <w:pPr>
        <w:pStyle w:val="ColorfulList-Accent11"/>
        <w:spacing w:after="0"/>
        <w:ind w:left="0"/>
        <w:jc w:val="both"/>
        <w:rPr>
          <w:rFonts w:ascii="Arial" w:hAnsi="Arial"/>
          <w:b/>
          <w:sz w:val="21"/>
          <w:szCs w:val="21"/>
        </w:rPr>
      </w:pPr>
    </w:p>
    <w:p w14:paraId="690683CA" w14:textId="77777777" w:rsidR="00E000B4" w:rsidRPr="00E000B4" w:rsidRDefault="00E000B4" w:rsidP="00F46053">
      <w:pPr>
        <w:pStyle w:val="ColorfulList-Accent11"/>
        <w:spacing w:after="0"/>
        <w:ind w:left="0"/>
        <w:jc w:val="both"/>
        <w:rPr>
          <w:rFonts w:ascii="Arial" w:hAnsi="Arial"/>
          <w:i/>
          <w:sz w:val="21"/>
          <w:szCs w:val="21"/>
        </w:rPr>
      </w:pPr>
      <w:r w:rsidRPr="00E000B4">
        <w:rPr>
          <w:rFonts w:ascii="Arial" w:hAnsi="Arial"/>
          <w:i/>
          <w:sz w:val="21"/>
          <w:szCs w:val="21"/>
        </w:rPr>
        <w:t xml:space="preserve">This Agenda item was </w:t>
      </w:r>
      <w:proofErr w:type="spellStart"/>
      <w:r w:rsidRPr="00E000B4">
        <w:rPr>
          <w:rFonts w:ascii="Arial" w:hAnsi="Arial"/>
          <w:i/>
          <w:sz w:val="21"/>
          <w:szCs w:val="21"/>
        </w:rPr>
        <w:t>minuted</w:t>
      </w:r>
      <w:proofErr w:type="spellEnd"/>
      <w:r w:rsidRPr="00E000B4">
        <w:rPr>
          <w:rFonts w:ascii="Arial" w:hAnsi="Arial"/>
          <w:i/>
          <w:sz w:val="21"/>
          <w:szCs w:val="21"/>
        </w:rPr>
        <w:t xml:space="preserve"> confidentially under Instrument 17 (2) (d).</w:t>
      </w:r>
    </w:p>
    <w:p w14:paraId="39FABC4B" w14:textId="77777777" w:rsidR="00D70166" w:rsidRDefault="00D70166" w:rsidP="00F46053">
      <w:pPr>
        <w:pStyle w:val="ColorfulList-Accent11"/>
        <w:spacing w:after="0"/>
        <w:ind w:left="0"/>
        <w:jc w:val="both"/>
        <w:rPr>
          <w:rFonts w:ascii="Arial" w:hAnsi="Arial"/>
          <w:sz w:val="21"/>
          <w:szCs w:val="21"/>
        </w:rPr>
      </w:pPr>
    </w:p>
    <w:p w14:paraId="63164FE7" w14:textId="77777777" w:rsidR="006E70AC" w:rsidRPr="006A3678" w:rsidRDefault="006E70AC" w:rsidP="00F1474F">
      <w:pPr>
        <w:pStyle w:val="ColorfulList-Accent11"/>
        <w:spacing w:after="0"/>
        <w:ind w:left="426" w:hanging="426"/>
        <w:jc w:val="both"/>
        <w:rPr>
          <w:rFonts w:ascii="Arial" w:hAnsi="Arial"/>
          <w:b/>
          <w:sz w:val="21"/>
          <w:szCs w:val="21"/>
        </w:rPr>
      </w:pPr>
      <w:proofErr w:type="gramStart"/>
      <w:r w:rsidRPr="006A3678">
        <w:rPr>
          <w:rFonts w:ascii="Arial" w:hAnsi="Arial"/>
          <w:b/>
          <w:sz w:val="21"/>
          <w:szCs w:val="21"/>
        </w:rPr>
        <w:t>Date and time of next meeting</w:t>
      </w:r>
      <w:r w:rsidR="0013411B">
        <w:rPr>
          <w:rFonts w:ascii="Arial" w:hAnsi="Arial"/>
          <w:b/>
          <w:sz w:val="21"/>
          <w:szCs w:val="21"/>
        </w:rPr>
        <w:t xml:space="preserve"> – </w:t>
      </w:r>
      <w:r w:rsidR="00AD39CF">
        <w:rPr>
          <w:rFonts w:ascii="Arial" w:hAnsi="Arial"/>
          <w:b/>
          <w:sz w:val="21"/>
          <w:szCs w:val="21"/>
        </w:rPr>
        <w:t xml:space="preserve">Monday 9 March 2020, </w:t>
      </w:r>
      <w:r w:rsidR="00D70166">
        <w:rPr>
          <w:rFonts w:ascii="Arial" w:hAnsi="Arial"/>
          <w:b/>
          <w:sz w:val="21"/>
          <w:szCs w:val="21"/>
        </w:rPr>
        <w:t>17.</w:t>
      </w:r>
      <w:r w:rsidR="00FD67A0">
        <w:rPr>
          <w:rFonts w:ascii="Arial" w:hAnsi="Arial"/>
          <w:b/>
          <w:sz w:val="21"/>
          <w:szCs w:val="21"/>
        </w:rPr>
        <w:t>46</w:t>
      </w:r>
      <w:r w:rsidR="00AD39CF">
        <w:rPr>
          <w:rFonts w:ascii="Arial" w:hAnsi="Arial"/>
          <w:b/>
          <w:sz w:val="21"/>
          <w:szCs w:val="21"/>
        </w:rPr>
        <w:t>pm</w:t>
      </w:r>
      <w:r w:rsidR="001272C2">
        <w:rPr>
          <w:rFonts w:ascii="Arial" w:hAnsi="Arial"/>
          <w:b/>
          <w:sz w:val="21"/>
          <w:szCs w:val="21"/>
        </w:rPr>
        <w:t>.</w:t>
      </w:r>
      <w:proofErr w:type="gramEnd"/>
    </w:p>
    <w:p w14:paraId="6A0435C5" w14:textId="77777777" w:rsidR="0013411B" w:rsidRDefault="0013411B" w:rsidP="00F46053">
      <w:pPr>
        <w:spacing w:after="0"/>
        <w:contextualSpacing/>
        <w:jc w:val="both"/>
        <w:rPr>
          <w:rFonts w:ascii="Arial" w:hAnsi="Arial"/>
          <w:sz w:val="21"/>
          <w:szCs w:val="21"/>
        </w:rPr>
      </w:pPr>
    </w:p>
    <w:p w14:paraId="3E8FB323" w14:textId="77777777" w:rsidR="009F367C" w:rsidRDefault="0013411B" w:rsidP="00F46053">
      <w:pPr>
        <w:spacing w:after="0"/>
        <w:contextualSpacing/>
        <w:jc w:val="both"/>
        <w:rPr>
          <w:rFonts w:ascii="Arial" w:hAnsi="Arial"/>
          <w:sz w:val="21"/>
          <w:szCs w:val="21"/>
        </w:rPr>
      </w:pPr>
      <w:r>
        <w:rPr>
          <w:rFonts w:ascii="Arial" w:hAnsi="Arial"/>
          <w:sz w:val="21"/>
          <w:szCs w:val="21"/>
        </w:rPr>
        <w:lastRenderedPageBreak/>
        <w:t>T</w:t>
      </w:r>
      <w:r w:rsidR="006975FB">
        <w:rPr>
          <w:rFonts w:ascii="Arial" w:hAnsi="Arial"/>
          <w:sz w:val="21"/>
          <w:szCs w:val="21"/>
        </w:rPr>
        <w:t>he Chair thanked all those in attendance</w:t>
      </w:r>
      <w:r w:rsidR="009F367C">
        <w:rPr>
          <w:rFonts w:ascii="Arial" w:hAnsi="Arial"/>
          <w:sz w:val="21"/>
          <w:szCs w:val="21"/>
        </w:rPr>
        <w:t xml:space="preserve"> for their contributions and </w:t>
      </w:r>
      <w:r w:rsidR="00A34AAC">
        <w:rPr>
          <w:rFonts w:ascii="Arial" w:hAnsi="Arial"/>
          <w:sz w:val="21"/>
          <w:szCs w:val="21"/>
        </w:rPr>
        <w:t xml:space="preserve">reports.  The </w:t>
      </w:r>
      <w:r w:rsidR="006975FB">
        <w:rPr>
          <w:rFonts w:ascii="Arial" w:hAnsi="Arial"/>
          <w:sz w:val="21"/>
          <w:szCs w:val="21"/>
        </w:rPr>
        <w:t xml:space="preserve">meeting </w:t>
      </w:r>
      <w:r w:rsidR="00A34AAC">
        <w:rPr>
          <w:rFonts w:ascii="Arial" w:hAnsi="Arial"/>
          <w:sz w:val="21"/>
          <w:szCs w:val="21"/>
        </w:rPr>
        <w:t xml:space="preserve">concluded </w:t>
      </w:r>
      <w:r w:rsidR="006975FB">
        <w:rPr>
          <w:rFonts w:ascii="Arial" w:hAnsi="Arial"/>
          <w:sz w:val="21"/>
          <w:szCs w:val="21"/>
        </w:rPr>
        <w:t xml:space="preserve">at </w:t>
      </w:r>
      <w:r w:rsidR="00FD67A0">
        <w:rPr>
          <w:rFonts w:ascii="Arial" w:hAnsi="Arial"/>
          <w:sz w:val="21"/>
          <w:szCs w:val="21"/>
        </w:rPr>
        <w:t>17.46pm.</w:t>
      </w:r>
    </w:p>
    <w:p w14:paraId="29D82720" w14:textId="77777777" w:rsidR="00613905" w:rsidRPr="00930741" w:rsidRDefault="00613905" w:rsidP="00613905">
      <w:pPr>
        <w:spacing w:after="0"/>
        <w:ind w:left="357"/>
        <w:contextualSpacing/>
        <w:jc w:val="both"/>
        <w:rPr>
          <w:rFonts w:ascii="Arial" w:hAnsi="Arial"/>
          <w:color w:val="FF0000"/>
          <w:sz w:val="21"/>
          <w:szCs w:val="21"/>
        </w:rPr>
      </w:pPr>
    </w:p>
    <w:p w14:paraId="6461AF32" w14:textId="77777777" w:rsidR="00613905" w:rsidRDefault="00613905" w:rsidP="00613905">
      <w:pPr>
        <w:spacing w:after="0"/>
        <w:ind w:left="357"/>
        <w:contextualSpacing/>
        <w:jc w:val="both"/>
        <w:rPr>
          <w:rFonts w:ascii="Arial" w:hAnsi="Arial"/>
          <w:sz w:val="21"/>
          <w:szCs w:val="21"/>
        </w:rPr>
      </w:pPr>
    </w:p>
    <w:p w14:paraId="128AF053" w14:textId="77777777" w:rsidR="00613905" w:rsidRDefault="00613905" w:rsidP="00613905">
      <w:pPr>
        <w:spacing w:after="0"/>
        <w:ind w:left="357"/>
        <w:contextualSpacing/>
        <w:jc w:val="both"/>
        <w:rPr>
          <w:rFonts w:ascii="Arial" w:hAnsi="Arial"/>
          <w:sz w:val="21"/>
          <w:szCs w:val="21"/>
        </w:rPr>
      </w:pPr>
    </w:p>
    <w:p w14:paraId="77326DDA" w14:textId="77777777" w:rsidR="00613905" w:rsidRDefault="00613905" w:rsidP="00613905">
      <w:pPr>
        <w:spacing w:after="0"/>
        <w:ind w:left="357"/>
        <w:contextualSpacing/>
        <w:jc w:val="both"/>
        <w:rPr>
          <w:rFonts w:ascii="Arial" w:hAnsi="Arial"/>
          <w:sz w:val="21"/>
          <w:szCs w:val="21"/>
        </w:rPr>
      </w:pPr>
    </w:p>
    <w:p w14:paraId="64AD2BE5" w14:textId="77777777" w:rsidR="00E000B4" w:rsidRDefault="00E000B4" w:rsidP="00613905">
      <w:pPr>
        <w:spacing w:after="0"/>
        <w:ind w:left="357"/>
        <w:contextualSpacing/>
        <w:jc w:val="both"/>
        <w:rPr>
          <w:rFonts w:ascii="Arial" w:hAnsi="Arial"/>
          <w:sz w:val="21"/>
          <w:szCs w:val="21"/>
        </w:rPr>
      </w:pPr>
    </w:p>
    <w:p w14:paraId="6279D904" w14:textId="77777777" w:rsidR="00E000B4" w:rsidRDefault="00E000B4" w:rsidP="00613905">
      <w:pPr>
        <w:spacing w:after="0"/>
        <w:ind w:left="357"/>
        <w:contextualSpacing/>
        <w:jc w:val="both"/>
        <w:rPr>
          <w:rFonts w:ascii="Arial" w:hAnsi="Arial"/>
          <w:sz w:val="21"/>
          <w:szCs w:val="21"/>
        </w:rPr>
      </w:pPr>
    </w:p>
    <w:p w14:paraId="77874CB6" w14:textId="77777777" w:rsidR="00E000B4" w:rsidRDefault="00E000B4" w:rsidP="00613905">
      <w:pPr>
        <w:spacing w:after="0"/>
        <w:ind w:left="357"/>
        <w:contextualSpacing/>
        <w:jc w:val="both"/>
        <w:rPr>
          <w:rFonts w:ascii="Arial" w:hAnsi="Arial"/>
          <w:sz w:val="21"/>
          <w:szCs w:val="21"/>
        </w:rPr>
      </w:pPr>
    </w:p>
    <w:p w14:paraId="1C96CF4A" w14:textId="77777777" w:rsidR="00E000B4" w:rsidRDefault="00E000B4" w:rsidP="00613905">
      <w:pPr>
        <w:spacing w:after="0"/>
        <w:ind w:left="357"/>
        <w:contextualSpacing/>
        <w:jc w:val="both"/>
        <w:rPr>
          <w:rFonts w:ascii="Arial" w:hAnsi="Arial"/>
          <w:sz w:val="21"/>
          <w:szCs w:val="21"/>
        </w:rPr>
      </w:pPr>
    </w:p>
    <w:p w14:paraId="609B1662" w14:textId="77777777" w:rsidR="00E000B4" w:rsidRDefault="00E000B4" w:rsidP="00613905">
      <w:pPr>
        <w:spacing w:after="0"/>
        <w:ind w:left="357"/>
        <w:contextualSpacing/>
        <w:jc w:val="both"/>
        <w:rPr>
          <w:rFonts w:ascii="Arial" w:hAnsi="Arial"/>
          <w:sz w:val="21"/>
          <w:szCs w:val="21"/>
        </w:rPr>
      </w:pPr>
    </w:p>
    <w:p w14:paraId="38B698E6" w14:textId="77777777" w:rsidR="00E000B4" w:rsidRDefault="00E000B4" w:rsidP="00613905">
      <w:pPr>
        <w:spacing w:after="0"/>
        <w:ind w:left="357"/>
        <w:contextualSpacing/>
        <w:jc w:val="both"/>
        <w:rPr>
          <w:rFonts w:ascii="Arial" w:hAnsi="Arial"/>
          <w:sz w:val="21"/>
          <w:szCs w:val="21"/>
        </w:rPr>
      </w:pPr>
    </w:p>
    <w:p w14:paraId="50148D97" w14:textId="77777777" w:rsidR="00E000B4" w:rsidRDefault="00E000B4" w:rsidP="00613905">
      <w:pPr>
        <w:spacing w:after="0"/>
        <w:ind w:left="357"/>
        <w:contextualSpacing/>
        <w:jc w:val="both"/>
        <w:rPr>
          <w:rFonts w:ascii="Arial" w:hAnsi="Arial"/>
          <w:sz w:val="21"/>
          <w:szCs w:val="21"/>
        </w:rPr>
      </w:pPr>
    </w:p>
    <w:p w14:paraId="3F88B21F" w14:textId="77777777" w:rsidR="00E000B4" w:rsidRDefault="00E000B4" w:rsidP="00613905">
      <w:pPr>
        <w:spacing w:after="0"/>
        <w:ind w:left="357"/>
        <w:contextualSpacing/>
        <w:jc w:val="both"/>
        <w:rPr>
          <w:rFonts w:ascii="Arial" w:hAnsi="Arial"/>
          <w:sz w:val="21"/>
          <w:szCs w:val="21"/>
        </w:rPr>
      </w:pPr>
    </w:p>
    <w:p w14:paraId="7A26280C" w14:textId="77777777" w:rsidR="00613905" w:rsidRDefault="00613905" w:rsidP="00613905">
      <w:pPr>
        <w:spacing w:after="0"/>
        <w:ind w:left="357"/>
        <w:contextualSpacing/>
        <w:jc w:val="both"/>
        <w:rPr>
          <w:rFonts w:ascii="Arial" w:hAnsi="Arial"/>
          <w:sz w:val="21"/>
          <w:szCs w:val="21"/>
        </w:rPr>
      </w:pPr>
    </w:p>
    <w:p w14:paraId="24DB5DEE" w14:textId="77777777" w:rsidR="00613905" w:rsidRDefault="00613905" w:rsidP="00613905">
      <w:pPr>
        <w:spacing w:after="0"/>
        <w:ind w:left="357"/>
        <w:contextualSpacing/>
        <w:jc w:val="both"/>
        <w:rPr>
          <w:rFonts w:ascii="Arial" w:hAnsi="Arial"/>
          <w:sz w:val="21"/>
          <w:szCs w:val="21"/>
        </w:rPr>
      </w:pPr>
    </w:p>
    <w:p w14:paraId="0EAF39D2" w14:textId="77777777" w:rsidR="00673D09" w:rsidRPr="00041826" w:rsidRDefault="00673D09" w:rsidP="00613905">
      <w:pPr>
        <w:spacing w:after="0"/>
        <w:ind w:left="357"/>
        <w:contextualSpacing/>
        <w:jc w:val="both"/>
        <w:rPr>
          <w:rFonts w:ascii="Arial" w:hAnsi="Arial"/>
          <w:sz w:val="21"/>
          <w:szCs w:val="21"/>
        </w:rPr>
      </w:pPr>
      <w:r w:rsidRPr="00041826">
        <w:rPr>
          <w:rFonts w:ascii="Arial" w:hAnsi="Arial"/>
          <w:sz w:val="21"/>
          <w:szCs w:val="21"/>
        </w:rPr>
        <w:t>Signed……………………</w:t>
      </w:r>
      <w:r w:rsidR="006975FB">
        <w:rPr>
          <w:rFonts w:ascii="Arial" w:hAnsi="Arial"/>
          <w:sz w:val="21"/>
          <w:szCs w:val="21"/>
        </w:rPr>
        <w:t>…………………….</w:t>
      </w:r>
      <w:r w:rsidR="00F46053">
        <w:rPr>
          <w:rFonts w:ascii="Arial" w:hAnsi="Arial"/>
          <w:sz w:val="21"/>
          <w:szCs w:val="21"/>
        </w:rPr>
        <w:tab/>
      </w:r>
      <w:r w:rsidR="00F46053">
        <w:rPr>
          <w:rFonts w:ascii="Arial" w:hAnsi="Arial"/>
          <w:sz w:val="21"/>
          <w:szCs w:val="21"/>
        </w:rPr>
        <w:tab/>
      </w:r>
      <w:r w:rsidR="00F46053">
        <w:rPr>
          <w:rFonts w:ascii="Arial" w:hAnsi="Arial"/>
          <w:sz w:val="21"/>
          <w:szCs w:val="21"/>
        </w:rPr>
        <w:tab/>
        <w:t>Date………………………………</w:t>
      </w:r>
    </w:p>
    <w:p w14:paraId="7349F644" w14:textId="77777777" w:rsidR="00673D09" w:rsidRDefault="00FC7BEE" w:rsidP="00613905">
      <w:pPr>
        <w:spacing w:after="0"/>
        <w:ind w:firstLine="357"/>
        <w:contextualSpacing/>
        <w:jc w:val="both"/>
        <w:rPr>
          <w:rFonts w:ascii="Arial" w:hAnsi="Arial"/>
          <w:sz w:val="21"/>
          <w:szCs w:val="21"/>
        </w:rPr>
      </w:pPr>
      <w:r>
        <w:rPr>
          <w:rFonts w:ascii="Arial" w:hAnsi="Arial"/>
          <w:sz w:val="21"/>
          <w:szCs w:val="21"/>
        </w:rPr>
        <w:t>Evelyn Carpenter (Chair)</w:t>
      </w:r>
    </w:p>
    <w:p w14:paraId="77798BC1" w14:textId="77777777" w:rsidR="00576A33" w:rsidRPr="00041826" w:rsidRDefault="00576A33" w:rsidP="00673D09">
      <w:pPr>
        <w:spacing w:after="0"/>
        <w:contextualSpacing/>
        <w:jc w:val="both"/>
        <w:rPr>
          <w:rFonts w:ascii="Arial" w:hAnsi="Arial"/>
          <w:sz w:val="21"/>
          <w:szCs w:val="21"/>
        </w:rPr>
      </w:pPr>
    </w:p>
    <w:p w14:paraId="0CF37177" w14:textId="77777777" w:rsidR="00B41143" w:rsidRDefault="00B41143">
      <w:pPr>
        <w:spacing w:after="0"/>
        <w:rPr>
          <w:rFonts w:ascii="Arial" w:hAnsi="Arial"/>
          <w:sz w:val="20"/>
          <w:szCs w:val="20"/>
        </w:rPr>
      </w:pPr>
      <w:r>
        <w:rPr>
          <w:rFonts w:ascii="Arial" w:hAnsi="Arial"/>
          <w:sz w:val="20"/>
          <w:szCs w:val="20"/>
        </w:rPr>
        <w:br w:type="page"/>
      </w:r>
    </w:p>
    <w:p w14:paraId="72548991" w14:textId="77777777" w:rsidR="006975FB" w:rsidRDefault="006975FB" w:rsidP="00673D09">
      <w:pPr>
        <w:pStyle w:val="ColorfulList-Accent11"/>
        <w:spacing w:after="60"/>
        <w:ind w:left="0"/>
        <w:contextualSpacing w:val="0"/>
        <w:jc w:val="both"/>
        <w:rPr>
          <w:rFonts w:ascii="Arial" w:hAnsi="Arial"/>
          <w:sz w:val="20"/>
          <w:szCs w:val="20"/>
        </w:rPr>
      </w:pPr>
    </w:p>
    <w:p w14:paraId="302E6761" w14:textId="77777777" w:rsidR="00613905" w:rsidRDefault="00613905" w:rsidP="00673D09">
      <w:pPr>
        <w:pStyle w:val="ColorfulList-Accent11"/>
        <w:spacing w:after="60"/>
        <w:ind w:left="0"/>
        <w:contextualSpacing w:val="0"/>
        <w:jc w:val="both"/>
        <w:rPr>
          <w:rFonts w:ascii="Arial" w:hAnsi="Arial"/>
          <w:sz w:val="20"/>
          <w:szCs w:val="20"/>
        </w:rPr>
      </w:pPr>
    </w:p>
    <w:p w14:paraId="7F40B6B2" w14:textId="77777777" w:rsidR="002457A7" w:rsidRPr="006F7B4E" w:rsidRDefault="002457A7" w:rsidP="00753463">
      <w:pPr>
        <w:pStyle w:val="ColorfulList-Accent11"/>
        <w:spacing w:after="60"/>
        <w:ind w:left="0" w:firstLine="720"/>
        <w:contextualSpacing w:val="0"/>
        <w:jc w:val="center"/>
        <w:rPr>
          <w:rFonts w:ascii="Arial" w:hAnsi="Arial"/>
          <w:b/>
        </w:rPr>
      </w:pPr>
      <w:r w:rsidRPr="00474E40">
        <w:rPr>
          <w:rFonts w:ascii="Arial" w:hAnsi="Arial"/>
          <w:b/>
        </w:rPr>
        <w:t>POLICY &amp; RESOURCES</w:t>
      </w:r>
      <w:r w:rsidRPr="006F7B4E">
        <w:rPr>
          <w:rFonts w:ascii="Arial" w:hAnsi="Arial"/>
          <w:b/>
        </w:rPr>
        <w:t xml:space="preserve"> COMMITTEE</w:t>
      </w:r>
    </w:p>
    <w:p w14:paraId="70ADCF49" w14:textId="77777777" w:rsidR="002457A7" w:rsidRPr="006F7B4E" w:rsidRDefault="002457A7" w:rsidP="002457A7">
      <w:pPr>
        <w:spacing w:after="0"/>
        <w:contextualSpacing/>
        <w:jc w:val="center"/>
        <w:rPr>
          <w:rFonts w:ascii="Arial" w:hAnsi="Arial"/>
          <w:b/>
        </w:rPr>
      </w:pPr>
      <w:r w:rsidRPr="006F7B4E">
        <w:rPr>
          <w:rFonts w:ascii="Arial" w:hAnsi="Arial"/>
          <w:b/>
        </w:rPr>
        <w:t>ACTIONS</w:t>
      </w:r>
    </w:p>
    <w:p w14:paraId="56F610D7" w14:textId="77777777" w:rsidR="002457A7" w:rsidRPr="006F7B4E" w:rsidRDefault="002457A7" w:rsidP="002457A7">
      <w:pPr>
        <w:spacing w:after="0"/>
        <w:contextualSpacing/>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952"/>
        <w:gridCol w:w="1839"/>
        <w:gridCol w:w="2101"/>
        <w:gridCol w:w="1970"/>
      </w:tblGrid>
      <w:tr w:rsidR="00613905" w:rsidRPr="005B2A72" w14:paraId="41F8F14C" w14:textId="77777777" w:rsidTr="002A047F">
        <w:tc>
          <w:tcPr>
            <w:tcW w:w="987" w:type="dxa"/>
            <w:tcBorders>
              <w:bottom w:val="single" w:sz="4" w:space="0" w:color="auto"/>
            </w:tcBorders>
          </w:tcPr>
          <w:p w14:paraId="38F0E28B" w14:textId="77777777" w:rsidR="00613905" w:rsidRPr="005B2A72" w:rsidRDefault="00613905" w:rsidP="001A5E5F">
            <w:pPr>
              <w:spacing w:after="0"/>
              <w:contextualSpacing/>
              <w:jc w:val="both"/>
              <w:rPr>
                <w:rFonts w:ascii="Arial" w:eastAsia="Times New Roman" w:hAnsi="Arial"/>
                <w:b/>
                <w:sz w:val="21"/>
                <w:szCs w:val="21"/>
              </w:rPr>
            </w:pPr>
            <w:r w:rsidRPr="005B2A72">
              <w:rPr>
                <w:rFonts w:ascii="Arial" w:eastAsia="Times New Roman" w:hAnsi="Arial"/>
                <w:b/>
                <w:sz w:val="21"/>
                <w:szCs w:val="21"/>
              </w:rPr>
              <w:t>Agenda Item</w:t>
            </w:r>
          </w:p>
        </w:tc>
        <w:tc>
          <w:tcPr>
            <w:tcW w:w="2952" w:type="dxa"/>
            <w:tcBorders>
              <w:bottom w:val="single" w:sz="4" w:space="0" w:color="auto"/>
            </w:tcBorders>
          </w:tcPr>
          <w:p w14:paraId="0C2FD18E" w14:textId="77777777" w:rsidR="00613905" w:rsidRPr="005B2A72" w:rsidRDefault="00613905" w:rsidP="001A5E5F">
            <w:pPr>
              <w:spacing w:after="0"/>
              <w:contextualSpacing/>
              <w:jc w:val="both"/>
              <w:rPr>
                <w:rFonts w:ascii="Arial" w:eastAsia="Times New Roman" w:hAnsi="Arial"/>
                <w:b/>
                <w:sz w:val="21"/>
                <w:szCs w:val="21"/>
              </w:rPr>
            </w:pPr>
            <w:r w:rsidRPr="005B2A72">
              <w:rPr>
                <w:rFonts w:ascii="Arial" w:eastAsia="Times New Roman" w:hAnsi="Arial"/>
                <w:b/>
                <w:sz w:val="21"/>
                <w:szCs w:val="21"/>
              </w:rPr>
              <w:t>Action</w:t>
            </w:r>
          </w:p>
        </w:tc>
        <w:tc>
          <w:tcPr>
            <w:tcW w:w="1839" w:type="dxa"/>
            <w:tcBorders>
              <w:bottom w:val="single" w:sz="4" w:space="0" w:color="auto"/>
            </w:tcBorders>
          </w:tcPr>
          <w:p w14:paraId="2186ED02" w14:textId="77777777" w:rsidR="00613905" w:rsidRPr="005B2A72" w:rsidRDefault="00613905" w:rsidP="001A5E5F">
            <w:pPr>
              <w:spacing w:after="0"/>
              <w:contextualSpacing/>
              <w:jc w:val="both"/>
              <w:rPr>
                <w:rFonts w:ascii="Arial" w:eastAsia="Times New Roman" w:hAnsi="Arial"/>
                <w:b/>
                <w:sz w:val="21"/>
                <w:szCs w:val="21"/>
              </w:rPr>
            </w:pPr>
            <w:r>
              <w:rPr>
                <w:rFonts w:ascii="Arial" w:eastAsia="Times New Roman" w:hAnsi="Arial"/>
                <w:b/>
                <w:sz w:val="21"/>
                <w:szCs w:val="21"/>
              </w:rPr>
              <w:t>Responsibility</w:t>
            </w:r>
          </w:p>
        </w:tc>
        <w:tc>
          <w:tcPr>
            <w:tcW w:w="2101" w:type="dxa"/>
            <w:tcBorders>
              <w:bottom w:val="single" w:sz="4" w:space="0" w:color="auto"/>
            </w:tcBorders>
          </w:tcPr>
          <w:p w14:paraId="503F36F3" w14:textId="77777777" w:rsidR="00613905" w:rsidRPr="005B2A72" w:rsidRDefault="00613905" w:rsidP="001A5E5F">
            <w:pPr>
              <w:spacing w:after="0"/>
              <w:contextualSpacing/>
              <w:jc w:val="both"/>
              <w:rPr>
                <w:rFonts w:ascii="Arial" w:eastAsia="Times New Roman" w:hAnsi="Arial"/>
                <w:b/>
                <w:sz w:val="21"/>
                <w:szCs w:val="21"/>
              </w:rPr>
            </w:pPr>
            <w:r>
              <w:rPr>
                <w:rFonts w:ascii="Arial" w:eastAsia="Times New Roman" w:hAnsi="Arial"/>
                <w:b/>
                <w:sz w:val="21"/>
                <w:szCs w:val="21"/>
              </w:rPr>
              <w:t>By (deadline)</w:t>
            </w:r>
          </w:p>
        </w:tc>
        <w:tc>
          <w:tcPr>
            <w:tcW w:w="1970" w:type="dxa"/>
            <w:tcBorders>
              <w:bottom w:val="single" w:sz="4" w:space="0" w:color="auto"/>
            </w:tcBorders>
          </w:tcPr>
          <w:p w14:paraId="242BDE39" w14:textId="77777777" w:rsidR="00613905" w:rsidRPr="005B2A72" w:rsidRDefault="00613905" w:rsidP="001A5E5F">
            <w:pPr>
              <w:spacing w:after="0"/>
              <w:contextualSpacing/>
              <w:jc w:val="both"/>
              <w:rPr>
                <w:rFonts w:ascii="Arial" w:eastAsia="Times New Roman" w:hAnsi="Arial"/>
                <w:b/>
                <w:sz w:val="21"/>
                <w:szCs w:val="21"/>
              </w:rPr>
            </w:pPr>
            <w:r w:rsidRPr="005B2A72">
              <w:rPr>
                <w:rFonts w:ascii="Arial" w:eastAsia="Times New Roman" w:hAnsi="Arial"/>
                <w:b/>
                <w:sz w:val="21"/>
                <w:szCs w:val="21"/>
              </w:rPr>
              <w:t>Update</w:t>
            </w:r>
          </w:p>
        </w:tc>
      </w:tr>
      <w:tr w:rsidR="00613905" w:rsidRPr="005B2A72" w14:paraId="6EE9CBA4" w14:textId="77777777" w:rsidTr="00613905">
        <w:tc>
          <w:tcPr>
            <w:tcW w:w="9849" w:type="dxa"/>
            <w:gridSpan w:val="5"/>
            <w:shd w:val="pct15" w:color="auto" w:fill="auto"/>
          </w:tcPr>
          <w:p w14:paraId="064DBA1E" w14:textId="77777777" w:rsidR="00613905" w:rsidRPr="005B2A72" w:rsidRDefault="00613905" w:rsidP="001A5E5F">
            <w:pPr>
              <w:spacing w:after="0"/>
              <w:contextualSpacing/>
              <w:jc w:val="both"/>
              <w:rPr>
                <w:rFonts w:ascii="Arial" w:eastAsia="Times New Roman" w:hAnsi="Arial"/>
                <w:b/>
                <w:sz w:val="21"/>
                <w:szCs w:val="21"/>
              </w:rPr>
            </w:pPr>
          </w:p>
        </w:tc>
      </w:tr>
      <w:tr w:rsidR="00613905" w:rsidRPr="005B2A72" w14:paraId="1F92DBF9" w14:textId="77777777" w:rsidTr="002A047F">
        <w:tc>
          <w:tcPr>
            <w:tcW w:w="987" w:type="dxa"/>
          </w:tcPr>
          <w:p w14:paraId="1A363C01" w14:textId="77777777" w:rsidR="00613905" w:rsidRPr="005B2A72" w:rsidRDefault="00984DA7" w:rsidP="001A5E5F">
            <w:pPr>
              <w:spacing w:after="0"/>
              <w:contextualSpacing/>
              <w:jc w:val="both"/>
              <w:rPr>
                <w:rFonts w:ascii="Arial" w:eastAsia="Times New Roman" w:hAnsi="Arial"/>
                <w:sz w:val="21"/>
                <w:szCs w:val="21"/>
              </w:rPr>
            </w:pPr>
            <w:r>
              <w:rPr>
                <w:rFonts w:ascii="Arial" w:eastAsia="Times New Roman" w:hAnsi="Arial"/>
                <w:sz w:val="21"/>
                <w:szCs w:val="21"/>
              </w:rPr>
              <w:t>7.</w:t>
            </w:r>
          </w:p>
        </w:tc>
        <w:tc>
          <w:tcPr>
            <w:tcW w:w="2952" w:type="dxa"/>
          </w:tcPr>
          <w:p w14:paraId="2DA8BBB8" w14:textId="77777777" w:rsidR="00613905" w:rsidRPr="00A45AA6" w:rsidRDefault="00984DA7" w:rsidP="002A047F">
            <w:pPr>
              <w:pStyle w:val="ColorfulList-Accent11"/>
              <w:spacing w:after="60"/>
              <w:ind w:left="6"/>
              <w:contextualSpacing w:val="0"/>
              <w:jc w:val="both"/>
              <w:rPr>
                <w:rFonts w:ascii="Arial" w:hAnsi="Arial"/>
                <w:sz w:val="21"/>
                <w:szCs w:val="21"/>
              </w:rPr>
            </w:pPr>
            <w:r>
              <w:rPr>
                <w:rFonts w:ascii="Arial" w:hAnsi="Arial"/>
                <w:sz w:val="21"/>
                <w:szCs w:val="21"/>
              </w:rPr>
              <w:t xml:space="preserve">IoT Licence Agreement to be included within business cycle </w:t>
            </w:r>
          </w:p>
        </w:tc>
        <w:tc>
          <w:tcPr>
            <w:tcW w:w="1839" w:type="dxa"/>
          </w:tcPr>
          <w:p w14:paraId="3D365504" w14:textId="77777777" w:rsidR="00613905" w:rsidRPr="005B2A72" w:rsidRDefault="005363BF" w:rsidP="001A5E5F">
            <w:pPr>
              <w:spacing w:after="0"/>
              <w:contextualSpacing/>
              <w:rPr>
                <w:rFonts w:ascii="Arial" w:eastAsia="Times New Roman" w:hAnsi="Arial"/>
                <w:sz w:val="21"/>
                <w:szCs w:val="21"/>
              </w:rPr>
            </w:pPr>
            <w:r>
              <w:rPr>
                <w:rFonts w:ascii="Arial" w:eastAsia="Times New Roman" w:hAnsi="Arial"/>
                <w:sz w:val="21"/>
                <w:szCs w:val="21"/>
              </w:rPr>
              <w:t>Clerk</w:t>
            </w:r>
          </w:p>
        </w:tc>
        <w:tc>
          <w:tcPr>
            <w:tcW w:w="2101" w:type="dxa"/>
          </w:tcPr>
          <w:p w14:paraId="686845C1" w14:textId="77777777" w:rsidR="00613905" w:rsidRPr="00E716D9" w:rsidRDefault="005363BF" w:rsidP="00A45AA6">
            <w:pPr>
              <w:spacing w:after="0"/>
              <w:contextualSpacing/>
              <w:rPr>
                <w:rFonts w:ascii="Arial" w:eastAsia="Times New Roman" w:hAnsi="Arial"/>
                <w:sz w:val="21"/>
                <w:szCs w:val="21"/>
              </w:rPr>
            </w:pPr>
            <w:r>
              <w:rPr>
                <w:rFonts w:ascii="Arial" w:eastAsia="Times New Roman" w:hAnsi="Arial"/>
                <w:sz w:val="21"/>
                <w:szCs w:val="21"/>
              </w:rPr>
              <w:t>ASAP</w:t>
            </w:r>
          </w:p>
        </w:tc>
        <w:tc>
          <w:tcPr>
            <w:tcW w:w="1970" w:type="dxa"/>
          </w:tcPr>
          <w:p w14:paraId="0348EC03" w14:textId="77777777" w:rsidR="00613905" w:rsidRPr="0005392F" w:rsidRDefault="005363BF" w:rsidP="00CE0041">
            <w:pPr>
              <w:spacing w:after="0"/>
              <w:contextualSpacing/>
              <w:rPr>
                <w:rFonts w:ascii="Arial" w:eastAsia="Times New Roman" w:hAnsi="Arial"/>
                <w:sz w:val="21"/>
                <w:szCs w:val="21"/>
              </w:rPr>
            </w:pPr>
            <w:r>
              <w:rPr>
                <w:rFonts w:ascii="Arial" w:eastAsia="Times New Roman" w:hAnsi="Arial"/>
                <w:sz w:val="21"/>
                <w:szCs w:val="21"/>
              </w:rPr>
              <w:t>Complete</w:t>
            </w:r>
          </w:p>
        </w:tc>
      </w:tr>
      <w:tr w:rsidR="003F1655" w:rsidRPr="005B2A72" w14:paraId="7E563117" w14:textId="77777777" w:rsidTr="002A047F">
        <w:tc>
          <w:tcPr>
            <w:tcW w:w="987" w:type="dxa"/>
          </w:tcPr>
          <w:p w14:paraId="600DB1BB" w14:textId="77777777" w:rsidR="003F1655" w:rsidRDefault="005363BF" w:rsidP="001A5E5F">
            <w:pPr>
              <w:spacing w:after="0"/>
              <w:contextualSpacing/>
              <w:jc w:val="both"/>
              <w:rPr>
                <w:rFonts w:ascii="Arial" w:eastAsia="Times New Roman" w:hAnsi="Arial"/>
                <w:sz w:val="21"/>
                <w:szCs w:val="21"/>
              </w:rPr>
            </w:pPr>
            <w:r>
              <w:rPr>
                <w:rFonts w:ascii="Arial" w:eastAsia="Times New Roman" w:hAnsi="Arial"/>
                <w:sz w:val="21"/>
                <w:szCs w:val="21"/>
              </w:rPr>
              <w:t>10.</w:t>
            </w:r>
          </w:p>
        </w:tc>
        <w:tc>
          <w:tcPr>
            <w:tcW w:w="2952" w:type="dxa"/>
          </w:tcPr>
          <w:p w14:paraId="08682E5A" w14:textId="77777777" w:rsidR="003F1655" w:rsidRPr="003F1655" w:rsidRDefault="005363BF" w:rsidP="003F1655">
            <w:pPr>
              <w:pStyle w:val="ColorfulList-Accent11"/>
              <w:spacing w:after="60"/>
              <w:ind w:left="6"/>
              <w:contextualSpacing w:val="0"/>
              <w:jc w:val="both"/>
              <w:rPr>
                <w:rFonts w:ascii="Arial" w:hAnsi="Arial" w:cs="Arial"/>
                <w:sz w:val="21"/>
                <w:szCs w:val="21"/>
              </w:rPr>
            </w:pPr>
            <w:r>
              <w:rPr>
                <w:rFonts w:ascii="Arial" w:hAnsi="Arial" w:cs="Arial"/>
                <w:sz w:val="21"/>
                <w:szCs w:val="21"/>
              </w:rPr>
              <w:t>Additional sentence to be included within management accounts to clarify expenditure.</w:t>
            </w:r>
          </w:p>
        </w:tc>
        <w:tc>
          <w:tcPr>
            <w:tcW w:w="1839" w:type="dxa"/>
          </w:tcPr>
          <w:p w14:paraId="1FC6D6E3" w14:textId="77777777" w:rsidR="003F1655" w:rsidRDefault="005363BF" w:rsidP="001A5E5F">
            <w:pPr>
              <w:spacing w:after="0"/>
              <w:contextualSpacing/>
              <w:rPr>
                <w:rFonts w:ascii="Arial" w:eastAsia="Times New Roman" w:hAnsi="Arial"/>
                <w:sz w:val="21"/>
                <w:szCs w:val="21"/>
              </w:rPr>
            </w:pPr>
            <w:r>
              <w:rPr>
                <w:rFonts w:ascii="Arial" w:eastAsia="Times New Roman" w:hAnsi="Arial"/>
                <w:sz w:val="21"/>
                <w:szCs w:val="21"/>
              </w:rPr>
              <w:t>DOFE</w:t>
            </w:r>
          </w:p>
        </w:tc>
        <w:tc>
          <w:tcPr>
            <w:tcW w:w="2101" w:type="dxa"/>
          </w:tcPr>
          <w:p w14:paraId="2A2E920A" w14:textId="77777777" w:rsidR="003F1655" w:rsidRDefault="005363BF" w:rsidP="00A45AA6">
            <w:pPr>
              <w:spacing w:after="0"/>
              <w:contextualSpacing/>
              <w:rPr>
                <w:rFonts w:ascii="Arial" w:eastAsia="Times New Roman" w:hAnsi="Arial"/>
                <w:sz w:val="21"/>
                <w:szCs w:val="21"/>
              </w:rPr>
            </w:pPr>
            <w:r>
              <w:rPr>
                <w:rFonts w:ascii="Arial" w:eastAsia="Times New Roman" w:hAnsi="Arial"/>
                <w:sz w:val="21"/>
                <w:szCs w:val="21"/>
              </w:rPr>
              <w:t>ASAP</w:t>
            </w:r>
          </w:p>
        </w:tc>
        <w:tc>
          <w:tcPr>
            <w:tcW w:w="1970" w:type="dxa"/>
          </w:tcPr>
          <w:p w14:paraId="57A55FB9" w14:textId="5273394C" w:rsidR="003F1655" w:rsidRPr="0005392F" w:rsidRDefault="000326DA" w:rsidP="00CE0041">
            <w:pPr>
              <w:spacing w:after="0"/>
              <w:contextualSpacing/>
              <w:rPr>
                <w:rFonts w:ascii="Arial" w:eastAsia="Times New Roman" w:hAnsi="Arial"/>
                <w:sz w:val="21"/>
                <w:szCs w:val="21"/>
              </w:rPr>
            </w:pPr>
            <w:r>
              <w:rPr>
                <w:rFonts w:ascii="Arial" w:eastAsia="Times New Roman" w:hAnsi="Arial"/>
                <w:sz w:val="21"/>
                <w:szCs w:val="21"/>
              </w:rPr>
              <w:t>Complete</w:t>
            </w:r>
          </w:p>
        </w:tc>
      </w:tr>
      <w:tr w:rsidR="003F1655" w:rsidRPr="005B2A72" w14:paraId="4995366D" w14:textId="77777777" w:rsidTr="002A047F">
        <w:tc>
          <w:tcPr>
            <w:tcW w:w="987" w:type="dxa"/>
          </w:tcPr>
          <w:p w14:paraId="4BA64D58" w14:textId="77777777" w:rsidR="003F1655" w:rsidRDefault="00E27C50" w:rsidP="001A5E5F">
            <w:pPr>
              <w:spacing w:after="0"/>
              <w:contextualSpacing/>
              <w:jc w:val="both"/>
              <w:rPr>
                <w:rFonts w:ascii="Arial" w:eastAsia="Times New Roman" w:hAnsi="Arial"/>
                <w:sz w:val="21"/>
                <w:szCs w:val="21"/>
              </w:rPr>
            </w:pPr>
            <w:r>
              <w:rPr>
                <w:rFonts w:ascii="Arial" w:eastAsia="Times New Roman" w:hAnsi="Arial"/>
                <w:sz w:val="21"/>
                <w:szCs w:val="21"/>
              </w:rPr>
              <w:t>14.</w:t>
            </w:r>
          </w:p>
        </w:tc>
        <w:tc>
          <w:tcPr>
            <w:tcW w:w="2952" w:type="dxa"/>
          </w:tcPr>
          <w:p w14:paraId="45F20AE6" w14:textId="77777777" w:rsidR="00E27C50" w:rsidRPr="00E27C50" w:rsidRDefault="00E27C50" w:rsidP="00E27C50">
            <w:pPr>
              <w:pStyle w:val="ColorfulList-Accent11"/>
              <w:spacing w:after="0"/>
              <w:ind w:left="0"/>
              <w:jc w:val="both"/>
              <w:rPr>
                <w:rFonts w:ascii="Arial" w:hAnsi="Arial"/>
                <w:sz w:val="21"/>
                <w:szCs w:val="21"/>
              </w:rPr>
            </w:pPr>
            <w:r w:rsidRPr="00E27C50">
              <w:rPr>
                <w:rFonts w:ascii="Arial" w:hAnsi="Arial"/>
                <w:sz w:val="21"/>
                <w:szCs w:val="21"/>
              </w:rPr>
              <w:t>Supply Chain Fees Policy to be presented at the October Corporation Meeting.</w:t>
            </w:r>
          </w:p>
          <w:p w14:paraId="719902E7" w14:textId="77777777" w:rsidR="003F1655" w:rsidRPr="003F1655" w:rsidRDefault="003F1655" w:rsidP="003F1655">
            <w:pPr>
              <w:pStyle w:val="ColorfulList-Accent11"/>
              <w:spacing w:after="60"/>
              <w:ind w:left="6"/>
              <w:contextualSpacing w:val="0"/>
              <w:jc w:val="both"/>
              <w:rPr>
                <w:rFonts w:ascii="Arial" w:hAnsi="Arial" w:cs="Arial"/>
                <w:sz w:val="21"/>
                <w:szCs w:val="21"/>
              </w:rPr>
            </w:pPr>
          </w:p>
        </w:tc>
        <w:tc>
          <w:tcPr>
            <w:tcW w:w="1839" w:type="dxa"/>
          </w:tcPr>
          <w:p w14:paraId="16114098" w14:textId="77777777" w:rsidR="003F1655" w:rsidRDefault="00E27C50" w:rsidP="001A5E5F">
            <w:pPr>
              <w:spacing w:after="0"/>
              <w:contextualSpacing/>
              <w:rPr>
                <w:rFonts w:ascii="Arial" w:eastAsia="Times New Roman" w:hAnsi="Arial"/>
                <w:sz w:val="21"/>
                <w:szCs w:val="21"/>
              </w:rPr>
            </w:pPr>
            <w:r>
              <w:rPr>
                <w:rFonts w:ascii="Arial" w:eastAsia="Times New Roman" w:hAnsi="Arial"/>
                <w:sz w:val="21"/>
                <w:szCs w:val="21"/>
              </w:rPr>
              <w:t>Clerk</w:t>
            </w:r>
          </w:p>
        </w:tc>
        <w:tc>
          <w:tcPr>
            <w:tcW w:w="2101" w:type="dxa"/>
          </w:tcPr>
          <w:p w14:paraId="2EE7D79E" w14:textId="77777777" w:rsidR="003F1655" w:rsidRDefault="00E27C50" w:rsidP="00A45AA6">
            <w:pPr>
              <w:spacing w:after="0"/>
              <w:contextualSpacing/>
              <w:rPr>
                <w:rFonts w:ascii="Arial" w:eastAsia="Times New Roman" w:hAnsi="Arial"/>
                <w:sz w:val="21"/>
                <w:szCs w:val="21"/>
              </w:rPr>
            </w:pPr>
            <w:r>
              <w:rPr>
                <w:rFonts w:ascii="Arial" w:eastAsia="Times New Roman" w:hAnsi="Arial"/>
                <w:sz w:val="21"/>
                <w:szCs w:val="21"/>
              </w:rPr>
              <w:t>28 October 2019</w:t>
            </w:r>
          </w:p>
        </w:tc>
        <w:tc>
          <w:tcPr>
            <w:tcW w:w="1970" w:type="dxa"/>
          </w:tcPr>
          <w:p w14:paraId="0F479E6B" w14:textId="58DD1F6B" w:rsidR="003F1655" w:rsidRPr="0005392F" w:rsidRDefault="00C167FC" w:rsidP="00CE0041">
            <w:pPr>
              <w:spacing w:after="0"/>
              <w:contextualSpacing/>
              <w:rPr>
                <w:rFonts w:ascii="Arial" w:eastAsia="Times New Roman" w:hAnsi="Arial"/>
                <w:sz w:val="21"/>
                <w:szCs w:val="21"/>
              </w:rPr>
            </w:pPr>
            <w:r>
              <w:rPr>
                <w:rFonts w:ascii="Arial" w:eastAsia="Times New Roman" w:hAnsi="Arial"/>
                <w:sz w:val="21"/>
                <w:szCs w:val="21"/>
              </w:rPr>
              <w:t>Complete</w:t>
            </w:r>
          </w:p>
        </w:tc>
      </w:tr>
      <w:tr w:rsidR="00DD4911" w:rsidRPr="005B2A72" w14:paraId="288E2C9C" w14:textId="77777777" w:rsidTr="002A047F">
        <w:tc>
          <w:tcPr>
            <w:tcW w:w="987" w:type="dxa"/>
          </w:tcPr>
          <w:p w14:paraId="7C55DF57" w14:textId="77777777" w:rsidR="00DD4911" w:rsidRPr="005B2A72" w:rsidRDefault="00E27C50" w:rsidP="00DC6340">
            <w:pPr>
              <w:spacing w:after="0"/>
              <w:contextualSpacing/>
              <w:jc w:val="both"/>
              <w:rPr>
                <w:rFonts w:ascii="Arial" w:eastAsia="Times New Roman" w:hAnsi="Arial"/>
                <w:sz w:val="21"/>
                <w:szCs w:val="21"/>
              </w:rPr>
            </w:pPr>
            <w:r>
              <w:rPr>
                <w:rFonts w:ascii="Arial" w:eastAsia="Times New Roman" w:hAnsi="Arial"/>
                <w:sz w:val="21"/>
                <w:szCs w:val="21"/>
              </w:rPr>
              <w:t>15.</w:t>
            </w:r>
          </w:p>
        </w:tc>
        <w:tc>
          <w:tcPr>
            <w:tcW w:w="2952" w:type="dxa"/>
          </w:tcPr>
          <w:p w14:paraId="05661474" w14:textId="77777777" w:rsidR="00DD4911" w:rsidRPr="00A45AA6" w:rsidRDefault="00E27C50" w:rsidP="00DC6340">
            <w:pPr>
              <w:pStyle w:val="ColorfulList-Accent11"/>
              <w:spacing w:after="60"/>
              <w:ind w:left="6"/>
              <w:contextualSpacing w:val="0"/>
              <w:jc w:val="both"/>
              <w:rPr>
                <w:rFonts w:ascii="Arial" w:hAnsi="Arial"/>
                <w:sz w:val="21"/>
                <w:szCs w:val="21"/>
              </w:rPr>
            </w:pPr>
            <w:r>
              <w:rPr>
                <w:rFonts w:ascii="Arial" w:hAnsi="Arial"/>
                <w:sz w:val="21"/>
                <w:szCs w:val="21"/>
              </w:rPr>
              <w:t>Demographic of applicants and wellbeing (including mental health) be included in the next report at the Strategic Planning Event</w:t>
            </w:r>
          </w:p>
        </w:tc>
        <w:tc>
          <w:tcPr>
            <w:tcW w:w="1839" w:type="dxa"/>
          </w:tcPr>
          <w:p w14:paraId="382B65C1" w14:textId="77777777" w:rsidR="00DD4911" w:rsidRPr="005B2A72" w:rsidRDefault="00E27C50" w:rsidP="00DC6340">
            <w:pPr>
              <w:spacing w:after="0"/>
              <w:contextualSpacing/>
              <w:rPr>
                <w:rFonts w:ascii="Arial" w:eastAsia="Times New Roman" w:hAnsi="Arial"/>
                <w:sz w:val="21"/>
                <w:szCs w:val="21"/>
              </w:rPr>
            </w:pPr>
            <w:r>
              <w:rPr>
                <w:rFonts w:ascii="Arial" w:eastAsia="Times New Roman" w:hAnsi="Arial"/>
                <w:sz w:val="21"/>
                <w:szCs w:val="21"/>
              </w:rPr>
              <w:t>EDPO</w:t>
            </w:r>
          </w:p>
        </w:tc>
        <w:tc>
          <w:tcPr>
            <w:tcW w:w="2101" w:type="dxa"/>
          </w:tcPr>
          <w:p w14:paraId="73EB7F1E" w14:textId="77777777" w:rsidR="00DD4911" w:rsidRPr="00E716D9" w:rsidRDefault="00E27C50" w:rsidP="00DC6340">
            <w:pPr>
              <w:spacing w:after="0"/>
              <w:contextualSpacing/>
              <w:rPr>
                <w:rFonts w:ascii="Arial" w:eastAsia="Times New Roman" w:hAnsi="Arial"/>
                <w:sz w:val="21"/>
                <w:szCs w:val="21"/>
              </w:rPr>
            </w:pPr>
            <w:r>
              <w:rPr>
                <w:rFonts w:ascii="Arial" w:eastAsia="Times New Roman" w:hAnsi="Arial"/>
                <w:sz w:val="21"/>
                <w:szCs w:val="21"/>
              </w:rPr>
              <w:t>25 November 2019</w:t>
            </w:r>
          </w:p>
        </w:tc>
        <w:tc>
          <w:tcPr>
            <w:tcW w:w="1970" w:type="dxa"/>
          </w:tcPr>
          <w:p w14:paraId="2C789238" w14:textId="360B2363" w:rsidR="00DD4911" w:rsidRPr="0005392F" w:rsidRDefault="00C167FC" w:rsidP="00CE0041">
            <w:pPr>
              <w:spacing w:after="0"/>
              <w:contextualSpacing/>
              <w:rPr>
                <w:rFonts w:ascii="Arial" w:eastAsia="Times New Roman" w:hAnsi="Arial"/>
                <w:sz w:val="21"/>
                <w:szCs w:val="21"/>
              </w:rPr>
            </w:pPr>
            <w:r>
              <w:rPr>
                <w:rFonts w:ascii="Arial" w:eastAsia="Times New Roman" w:hAnsi="Arial"/>
                <w:sz w:val="21"/>
                <w:szCs w:val="21"/>
              </w:rPr>
              <w:t>Complete</w:t>
            </w:r>
          </w:p>
        </w:tc>
      </w:tr>
      <w:tr w:rsidR="00DD4911" w:rsidRPr="005B2A72" w14:paraId="3487C617" w14:textId="77777777" w:rsidTr="002A047F">
        <w:tc>
          <w:tcPr>
            <w:tcW w:w="987" w:type="dxa"/>
          </w:tcPr>
          <w:p w14:paraId="71523456" w14:textId="77777777" w:rsidR="00DD4911" w:rsidRDefault="00871D1D" w:rsidP="001A5E5F">
            <w:pPr>
              <w:spacing w:after="0"/>
              <w:contextualSpacing/>
              <w:jc w:val="both"/>
              <w:rPr>
                <w:rFonts w:ascii="Arial" w:eastAsia="Times New Roman" w:hAnsi="Arial"/>
                <w:sz w:val="21"/>
                <w:szCs w:val="21"/>
              </w:rPr>
            </w:pPr>
            <w:r>
              <w:rPr>
                <w:rFonts w:ascii="Arial" w:eastAsia="Times New Roman" w:hAnsi="Arial"/>
                <w:sz w:val="21"/>
                <w:szCs w:val="21"/>
              </w:rPr>
              <w:t>16.</w:t>
            </w:r>
          </w:p>
        </w:tc>
        <w:tc>
          <w:tcPr>
            <w:tcW w:w="2952" w:type="dxa"/>
          </w:tcPr>
          <w:p w14:paraId="79AEB502" w14:textId="77777777" w:rsidR="00DD4911" w:rsidRPr="00871D1D" w:rsidRDefault="00871D1D" w:rsidP="003F29D2">
            <w:pPr>
              <w:pStyle w:val="ColorfulList-Accent11"/>
              <w:spacing w:after="60"/>
              <w:ind w:left="6"/>
              <w:contextualSpacing w:val="0"/>
              <w:jc w:val="both"/>
              <w:rPr>
                <w:rFonts w:ascii="Arial" w:hAnsi="Arial" w:cs="Arial"/>
                <w:sz w:val="21"/>
                <w:szCs w:val="21"/>
              </w:rPr>
            </w:pPr>
            <w:r w:rsidRPr="00871D1D">
              <w:rPr>
                <w:rFonts w:ascii="Arial" w:hAnsi="Arial"/>
                <w:sz w:val="21"/>
                <w:szCs w:val="21"/>
              </w:rPr>
              <w:t>Three year trends to be provided in the next Health &amp; Safety Report.</w:t>
            </w:r>
          </w:p>
        </w:tc>
        <w:tc>
          <w:tcPr>
            <w:tcW w:w="1839" w:type="dxa"/>
          </w:tcPr>
          <w:p w14:paraId="3E6311FA" w14:textId="77777777" w:rsidR="00DD4911" w:rsidRDefault="00871D1D" w:rsidP="001A5E5F">
            <w:pPr>
              <w:spacing w:after="0"/>
              <w:contextualSpacing/>
              <w:rPr>
                <w:rFonts w:ascii="Arial" w:eastAsia="Times New Roman" w:hAnsi="Arial"/>
                <w:sz w:val="21"/>
                <w:szCs w:val="21"/>
              </w:rPr>
            </w:pPr>
            <w:r>
              <w:rPr>
                <w:rFonts w:ascii="Arial" w:eastAsia="Times New Roman" w:hAnsi="Arial"/>
                <w:sz w:val="21"/>
                <w:szCs w:val="21"/>
              </w:rPr>
              <w:t>DOFE</w:t>
            </w:r>
          </w:p>
        </w:tc>
        <w:tc>
          <w:tcPr>
            <w:tcW w:w="2101" w:type="dxa"/>
          </w:tcPr>
          <w:p w14:paraId="79B56E39" w14:textId="77777777" w:rsidR="00DD4911" w:rsidRDefault="00871D1D" w:rsidP="00A45AA6">
            <w:pPr>
              <w:spacing w:after="0"/>
              <w:contextualSpacing/>
              <w:rPr>
                <w:rFonts w:ascii="Arial" w:eastAsia="Times New Roman" w:hAnsi="Arial"/>
                <w:sz w:val="21"/>
                <w:szCs w:val="21"/>
              </w:rPr>
            </w:pPr>
            <w:r>
              <w:rPr>
                <w:rFonts w:ascii="Arial" w:eastAsia="Times New Roman" w:hAnsi="Arial"/>
                <w:sz w:val="21"/>
                <w:szCs w:val="21"/>
              </w:rPr>
              <w:t>9 December 2019</w:t>
            </w:r>
          </w:p>
        </w:tc>
        <w:tc>
          <w:tcPr>
            <w:tcW w:w="1970" w:type="dxa"/>
          </w:tcPr>
          <w:p w14:paraId="405268B5" w14:textId="5B94336F" w:rsidR="00DD4911" w:rsidRPr="0005392F" w:rsidRDefault="00D003FE" w:rsidP="00CE0041">
            <w:pPr>
              <w:spacing w:after="0"/>
              <w:contextualSpacing/>
              <w:rPr>
                <w:rFonts w:ascii="Arial" w:eastAsia="Times New Roman" w:hAnsi="Arial"/>
                <w:sz w:val="21"/>
                <w:szCs w:val="21"/>
              </w:rPr>
            </w:pPr>
            <w:r>
              <w:rPr>
                <w:rFonts w:ascii="Arial" w:eastAsia="Times New Roman" w:hAnsi="Arial"/>
                <w:sz w:val="21"/>
                <w:szCs w:val="21"/>
              </w:rPr>
              <w:t>Complete</w:t>
            </w:r>
          </w:p>
        </w:tc>
      </w:tr>
    </w:tbl>
    <w:p w14:paraId="57C72E21" w14:textId="77777777" w:rsidR="00A77D1B" w:rsidRDefault="00A77D1B" w:rsidP="00C51637">
      <w:pPr>
        <w:spacing w:after="0"/>
        <w:contextualSpacing/>
        <w:rPr>
          <w:rFonts w:ascii="Arial" w:hAnsi="Arial"/>
          <w:b/>
          <w:sz w:val="20"/>
          <w:szCs w:val="20"/>
        </w:rPr>
      </w:pPr>
    </w:p>
    <w:sectPr w:rsidR="00A77D1B" w:rsidSect="00F405C0">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993" w:header="28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2CA14" w14:textId="77777777" w:rsidR="00640C94" w:rsidRDefault="00640C94" w:rsidP="00A77D1B">
      <w:pPr>
        <w:spacing w:after="0"/>
      </w:pPr>
      <w:r>
        <w:separator/>
      </w:r>
    </w:p>
  </w:endnote>
  <w:endnote w:type="continuationSeparator" w:id="0">
    <w:p w14:paraId="345DAAC6" w14:textId="77777777" w:rsidR="00640C94" w:rsidRDefault="00640C94" w:rsidP="00A77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2FE95" w14:textId="77777777" w:rsidR="003469D8" w:rsidRDefault="00346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93002"/>
      <w:docPartObj>
        <w:docPartGallery w:val="Page Numbers (Bottom of Page)"/>
        <w:docPartUnique/>
      </w:docPartObj>
    </w:sdtPr>
    <w:sdtEndPr>
      <w:rPr>
        <w:noProof/>
      </w:rPr>
    </w:sdtEndPr>
    <w:sdtContent>
      <w:p w14:paraId="645C0A74" w14:textId="77777777" w:rsidR="003469D8" w:rsidRDefault="003469D8">
        <w:pPr>
          <w:pStyle w:val="Footer"/>
          <w:jc w:val="center"/>
        </w:pPr>
        <w:r>
          <w:fldChar w:fldCharType="begin"/>
        </w:r>
        <w:r>
          <w:instrText xml:space="preserve"> PAGE   \* MERGEFORMAT </w:instrText>
        </w:r>
        <w:r>
          <w:fldChar w:fldCharType="separate"/>
        </w:r>
        <w:r w:rsidR="001804AB">
          <w:rPr>
            <w:noProof/>
          </w:rPr>
          <w:t>1</w:t>
        </w:r>
        <w:r>
          <w:rPr>
            <w:noProof/>
          </w:rPr>
          <w:fldChar w:fldCharType="end"/>
        </w:r>
      </w:p>
    </w:sdtContent>
  </w:sdt>
  <w:p w14:paraId="3A09EACB" w14:textId="77777777" w:rsidR="003469D8" w:rsidRDefault="00346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61B7" w14:textId="77777777" w:rsidR="003469D8" w:rsidRDefault="00346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A4B8A" w14:textId="77777777" w:rsidR="00640C94" w:rsidRDefault="00640C94" w:rsidP="00A77D1B">
      <w:pPr>
        <w:spacing w:after="0"/>
      </w:pPr>
      <w:r>
        <w:separator/>
      </w:r>
    </w:p>
  </w:footnote>
  <w:footnote w:type="continuationSeparator" w:id="0">
    <w:p w14:paraId="016BA23D" w14:textId="77777777" w:rsidR="00640C94" w:rsidRDefault="00640C94" w:rsidP="00A77D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9EECE" w14:textId="77777777" w:rsidR="003469D8" w:rsidRDefault="00346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BF2E" w14:textId="77777777" w:rsidR="003469D8" w:rsidRDefault="003469D8" w:rsidP="00A77D1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E140" w14:textId="77777777" w:rsidR="003469D8" w:rsidRDefault="0034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432"/>
    <w:multiLevelType w:val="hybridMultilevel"/>
    <w:tmpl w:val="541C1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A577BC"/>
    <w:multiLevelType w:val="hybridMultilevel"/>
    <w:tmpl w:val="27821646"/>
    <w:lvl w:ilvl="0" w:tplc="5D2CB87E">
      <w:start w:val="12"/>
      <w:numFmt w:val="decimal"/>
      <w:lvlText w:val="%1."/>
      <w:lvlJc w:val="left"/>
      <w:pPr>
        <w:ind w:left="720" w:hanging="360"/>
      </w:pPr>
      <w:rPr>
        <w:rFonts w:eastAsia="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071BA"/>
    <w:multiLevelType w:val="hybridMultilevel"/>
    <w:tmpl w:val="96E421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C0447BA"/>
    <w:multiLevelType w:val="hybridMultilevel"/>
    <w:tmpl w:val="C1D002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E0B16E3"/>
    <w:multiLevelType w:val="hybridMultilevel"/>
    <w:tmpl w:val="74A2D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B65F8B"/>
    <w:multiLevelType w:val="hybridMultilevel"/>
    <w:tmpl w:val="5742E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2A0460"/>
    <w:multiLevelType w:val="hybridMultilevel"/>
    <w:tmpl w:val="2AAEC94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nsid w:val="4A0D2554"/>
    <w:multiLevelType w:val="hybridMultilevel"/>
    <w:tmpl w:val="974A9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BF3B1B"/>
    <w:multiLevelType w:val="hybridMultilevel"/>
    <w:tmpl w:val="6B5663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4DE34E45"/>
    <w:multiLevelType w:val="hybridMultilevel"/>
    <w:tmpl w:val="C2C80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7514AB"/>
    <w:multiLevelType w:val="hybridMultilevel"/>
    <w:tmpl w:val="468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7C342D"/>
    <w:multiLevelType w:val="hybridMultilevel"/>
    <w:tmpl w:val="B3403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E1B01A8"/>
    <w:multiLevelType w:val="hybridMultilevel"/>
    <w:tmpl w:val="81D2F0DC"/>
    <w:lvl w:ilvl="0" w:tplc="380A3A2C">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5EAB216D"/>
    <w:multiLevelType w:val="hybridMultilevel"/>
    <w:tmpl w:val="2210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C69FD"/>
    <w:multiLevelType w:val="hybridMultilevel"/>
    <w:tmpl w:val="3376B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7A5E5C"/>
    <w:multiLevelType w:val="hybridMultilevel"/>
    <w:tmpl w:val="E2C88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D7B628B"/>
    <w:multiLevelType w:val="hybridMultilevel"/>
    <w:tmpl w:val="959AE1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708B4244"/>
    <w:multiLevelType w:val="hybridMultilevel"/>
    <w:tmpl w:val="F2D0DCDE"/>
    <w:lvl w:ilvl="0" w:tplc="A56818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4F64EBD"/>
    <w:multiLevelType w:val="hybridMultilevel"/>
    <w:tmpl w:val="C0DC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AC7663F"/>
    <w:multiLevelType w:val="hybridMultilevel"/>
    <w:tmpl w:val="A4E80B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7F51211E"/>
    <w:multiLevelType w:val="hybridMultilevel"/>
    <w:tmpl w:val="538CA2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0"/>
  </w:num>
  <w:num w:numId="3">
    <w:abstractNumId w:val="7"/>
  </w:num>
  <w:num w:numId="4">
    <w:abstractNumId w:val="13"/>
  </w:num>
  <w:num w:numId="5">
    <w:abstractNumId w:val="10"/>
  </w:num>
  <w:num w:numId="6">
    <w:abstractNumId w:val="11"/>
  </w:num>
  <w:num w:numId="7">
    <w:abstractNumId w:val="19"/>
  </w:num>
  <w:num w:numId="8">
    <w:abstractNumId w:val="16"/>
  </w:num>
  <w:num w:numId="9">
    <w:abstractNumId w:val="3"/>
  </w:num>
  <w:num w:numId="10">
    <w:abstractNumId w:val="4"/>
  </w:num>
  <w:num w:numId="11">
    <w:abstractNumId w:val="18"/>
  </w:num>
  <w:num w:numId="12">
    <w:abstractNumId w:val="20"/>
  </w:num>
  <w:num w:numId="13">
    <w:abstractNumId w:val="5"/>
  </w:num>
  <w:num w:numId="14">
    <w:abstractNumId w:val="14"/>
  </w:num>
  <w:num w:numId="15">
    <w:abstractNumId w:val="2"/>
  </w:num>
  <w:num w:numId="16">
    <w:abstractNumId w:val="1"/>
  </w:num>
  <w:num w:numId="17">
    <w:abstractNumId w:val="6"/>
  </w:num>
  <w:num w:numId="18">
    <w:abstractNumId w:val="15"/>
  </w:num>
  <w:num w:numId="19">
    <w:abstractNumId w:val="9"/>
  </w:num>
  <w:num w:numId="20">
    <w:abstractNumId w:val="8"/>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46"/>
    <w:rsid w:val="00011DC0"/>
    <w:rsid w:val="0001205D"/>
    <w:rsid w:val="00012488"/>
    <w:rsid w:val="0002152C"/>
    <w:rsid w:val="000249D9"/>
    <w:rsid w:val="00025AF2"/>
    <w:rsid w:val="0003115C"/>
    <w:rsid w:val="0003128F"/>
    <w:rsid w:val="000326DA"/>
    <w:rsid w:val="00034053"/>
    <w:rsid w:val="00034965"/>
    <w:rsid w:val="000351CD"/>
    <w:rsid w:val="0003585E"/>
    <w:rsid w:val="0003606A"/>
    <w:rsid w:val="00036A71"/>
    <w:rsid w:val="00036DE2"/>
    <w:rsid w:val="0004498D"/>
    <w:rsid w:val="000464AA"/>
    <w:rsid w:val="0005392F"/>
    <w:rsid w:val="00054600"/>
    <w:rsid w:val="00054E1D"/>
    <w:rsid w:val="00061821"/>
    <w:rsid w:val="00066028"/>
    <w:rsid w:val="00066DB2"/>
    <w:rsid w:val="00070222"/>
    <w:rsid w:val="00073E59"/>
    <w:rsid w:val="00086240"/>
    <w:rsid w:val="00095DFD"/>
    <w:rsid w:val="000A5E83"/>
    <w:rsid w:val="000B146D"/>
    <w:rsid w:val="000B2050"/>
    <w:rsid w:val="000B2804"/>
    <w:rsid w:val="000B63B2"/>
    <w:rsid w:val="000B6C96"/>
    <w:rsid w:val="000C1992"/>
    <w:rsid w:val="000C3FF8"/>
    <w:rsid w:val="000C4630"/>
    <w:rsid w:val="000C6655"/>
    <w:rsid w:val="000C7331"/>
    <w:rsid w:val="000E2F01"/>
    <w:rsid w:val="000E3655"/>
    <w:rsid w:val="000E520F"/>
    <w:rsid w:val="000E69CD"/>
    <w:rsid w:val="000F04AE"/>
    <w:rsid w:val="000F53B4"/>
    <w:rsid w:val="00102E8A"/>
    <w:rsid w:val="00105558"/>
    <w:rsid w:val="00107E18"/>
    <w:rsid w:val="0011096A"/>
    <w:rsid w:val="001112FB"/>
    <w:rsid w:val="00113586"/>
    <w:rsid w:val="00116EF2"/>
    <w:rsid w:val="00122C77"/>
    <w:rsid w:val="00123946"/>
    <w:rsid w:val="00124A28"/>
    <w:rsid w:val="00124CDC"/>
    <w:rsid w:val="001272C2"/>
    <w:rsid w:val="0013411B"/>
    <w:rsid w:val="00134CFC"/>
    <w:rsid w:val="00137B4F"/>
    <w:rsid w:val="0014268E"/>
    <w:rsid w:val="00145F30"/>
    <w:rsid w:val="00145FFB"/>
    <w:rsid w:val="00146F5F"/>
    <w:rsid w:val="00147CF0"/>
    <w:rsid w:val="00161C75"/>
    <w:rsid w:val="00166702"/>
    <w:rsid w:val="00167004"/>
    <w:rsid w:val="00170104"/>
    <w:rsid w:val="001731CE"/>
    <w:rsid w:val="001804AB"/>
    <w:rsid w:val="00184E08"/>
    <w:rsid w:val="00192786"/>
    <w:rsid w:val="00196E2F"/>
    <w:rsid w:val="001A5E5F"/>
    <w:rsid w:val="001B3EB7"/>
    <w:rsid w:val="001B4F53"/>
    <w:rsid w:val="001C4B6B"/>
    <w:rsid w:val="001C53AB"/>
    <w:rsid w:val="001D10F8"/>
    <w:rsid w:val="001D215C"/>
    <w:rsid w:val="001D7CD5"/>
    <w:rsid w:val="001E0B63"/>
    <w:rsid w:val="001E391E"/>
    <w:rsid w:val="001F0066"/>
    <w:rsid w:val="001F301E"/>
    <w:rsid w:val="001F34D8"/>
    <w:rsid w:val="00200639"/>
    <w:rsid w:val="002047D8"/>
    <w:rsid w:val="00204A61"/>
    <w:rsid w:val="00207604"/>
    <w:rsid w:val="002116A0"/>
    <w:rsid w:val="0021499E"/>
    <w:rsid w:val="002163FF"/>
    <w:rsid w:val="00223A17"/>
    <w:rsid w:val="00224D3B"/>
    <w:rsid w:val="00225C69"/>
    <w:rsid w:val="002275EB"/>
    <w:rsid w:val="0023123B"/>
    <w:rsid w:val="00232AB6"/>
    <w:rsid w:val="002336EE"/>
    <w:rsid w:val="002376B5"/>
    <w:rsid w:val="00240DCE"/>
    <w:rsid w:val="002457A7"/>
    <w:rsid w:val="00245E6C"/>
    <w:rsid w:val="00256EE3"/>
    <w:rsid w:val="002613CD"/>
    <w:rsid w:val="002639F1"/>
    <w:rsid w:val="0027222A"/>
    <w:rsid w:val="00272752"/>
    <w:rsid w:val="0027337B"/>
    <w:rsid w:val="00273E60"/>
    <w:rsid w:val="00280AB7"/>
    <w:rsid w:val="00280AC6"/>
    <w:rsid w:val="00284268"/>
    <w:rsid w:val="0029151A"/>
    <w:rsid w:val="00293302"/>
    <w:rsid w:val="002A047F"/>
    <w:rsid w:val="002A168C"/>
    <w:rsid w:val="002A6C0C"/>
    <w:rsid w:val="002A7AFC"/>
    <w:rsid w:val="002B23CA"/>
    <w:rsid w:val="002B39F5"/>
    <w:rsid w:val="002B6C12"/>
    <w:rsid w:val="002B73F0"/>
    <w:rsid w:val="002C2767"/>
    <w:rsid w:val="002C7947"/>
    <w:rsid w:val="002D1F5F"/>
    <w:rsid w:val="002D21D0"/>
    <w:rsid w:val="002E0BB5"/>
    <w:rsid w:val="002E2890"/>
    <w:rsid w:val="002E4BE2"/>
    <w:rsid w:val="002F0BCA"/>
    <w:rsid w:val="002F1844"/>
    <w:rsid w:val="002F4C7A"/>
    <w:rsid w:val="002F7A11"/>
    <w:rsid w:val="003005A0"/>
    <w:rsid w:val="0030503B"/>
    <w:rsid w:val="00305D54"/>
    <w:rsid w:val="0031028B"/>
    <w:rsid w:val="0031434B"/>
    <w:rsid w:val="003149BA"/>
    <w:rsid w:val="00317B04"/>
    <w:rsid w:val="00324C36"/>
    <w:rsid w:val="003253CF"/>
    <w:rsid w:val="003336BA"/>
    <w:rsid w:val="00334389"/>
    <w:rsid w:val="00334E99"/>
    <w:rsid w:val="0033617C"/>
    <w:rsid w:val="00336B8F"/>
    <w:rsid w:val="003419D5"/>
    <w:rsid w:val="00343D77"/>
    <w:rsid w:val="00343ED5"/>
    <w:rsid w:val="003444F4"/>
    <w:rsid w:val="003469D8"/>
    <w:rsid w:val="00350B0B"/>
    <w:rsid w:val="00362336"/>
    <w:rsid w:val="0036617B"/>
    <w:rsid w:val="003803C6"/>
    <w:rsid w:val="003828DE"/>
    <w:rsid w:val="003831D5"/>
    <w:rsid w:val="0038681C"/>
    <w:rsid w:val="0039004E"/>
    <w:rsid w:val="00390BB6"/>
    <w:rsid w:val="003944C3"/>
    <w:rsid w:val="003957E7"/>
    <w:rsid w:val="003A5EC2"/>
    <w:rsid w:val="003A6C08"/>
    <w:rsid w:val="003B38C3"/>
    <w:rsid w:val="003C3B7E"/>
    <w:rsid w:val="003C61E1"/>
    <w:rsid w:val="003C7A74"/>
    <w:rsid w:val="003D0C63"/>
    <w:rsid w:val="003D13F4"/>
    <w:rsid w:val="003E1C8D"/>
    <w:rsid w:val="003E203F"/>
    <w:rsid w:val="003E4B77"/>
    <w:rsid w:val="003E7980"/>
    <w:rsid w:val="003E7C69"/>
    <w:rsid w:val="003F0D98"/>
    <w:rsid w:val="003F1655"/>
    <w:rsid w:val="003F1663"/>
    <w:rsid w:val="003F29D2"/>
    <w:rsid w:val="003F39B5"/>
    <w:rsid w:val="003F68E7"/>
    <w:rsid w:val="004006B1"/>
    <w:rsid w:val="004006FD"/>
    <w:rsid w:val="00405ABE"/>
    <w:rsid w:val="004125B3"/>
    <w:rsid w:val="00412956"/>
    <w:rsid w:val="00412FF0"/>
    <w:rsid w:val="0042094A"/>
    <w:rsid w:val="004258CF"/>
    <w:rsid w:val="00425F20"/>
    <w:rsid w:val="00426B49"/>
    <w:rsid w:val="0043295A"/>
    <w:rsid w:val="004349E2"/>
    <w:rsid w:val="00436D6E"/>
    <w:rsid w:val="004422CB"/>
    <w:rsid w:val="00451332"/>
    <w:rsid w:val="00452899"/>
    <w:rsid w:val="0045638F"/>
    <w:rsid w:val="00460E7B"/>
    <w:rsid w:val="004816E0"/>
    <w:rsid w:val="00481733"/>
    <w:rsid w:val="00482C21"/>
    <w:rsid w:val="00483392"/>
    <w:rsid w:val="00484651"/>
    <w:rsid w:val="00487F1B"/>
    <w:rsid w:val="004915C8"/>
    <w:rsid w:val="004A5FD9"/>
    <w:rsid w:val="004B4906"/>
    <w:rsid w:val="004B6622"/>
    <w:rsid w:val="004C18BE"/>
    <w:rsid w:val="004C2709"/>
    <w:rsid w:val="004C461B"/>
    <w:rsid w:val="004C78B0"/>
    <w:rsid w:val="004D7536"/>
    <w:rsid w:val="004E2078"/>
    <w:rsid w:val="004E684F"/>
    <w:rsid w:val="004F114F"/>
    <w:rsid w:val="004F2593"/>
    <w:rsid w:val="004F31A0"/>
    <w:rsid w:val="004F5694"/>
    <w:rsid w:val="00506ED7"/>
    <w:rsid w:val="00510830"/>
    <w:rsid w:val="0051434E"/>
    <w:rsid w:val="00516BF1"/>
    <w:rsid w:val="0051788E"/>
    <w:rsid w:val="00530039"/>
    <w:rsid w:val="005323F8"/>
    <w:rsid w:val="005363BF"/>
    <w:rsid w:val="00537427"/>
    <w:rsid w:val="00543B64"/>
    <w:rsid w:val="00546604"/>
    <w:rsid w:val="005541E7"/>
    <w:rsid w:val="00554DF3"/>
    <w:rsid w:val="00554F2D"/>
    <w:rsid w:val="00557BEA"/>
    <w:rsid w:val="00560BAB"/>
    <w:rsid w:val="00562D41"/>
    <w:rsid w:val="0056583A"/>
    <w:rsid w:val="0057067B"/>
    <w:rsid w:val="00573345"/>
    <w:rsid w:val="0057401E"/>
    <w:rsid w:val="005753D6"/>
    <w:rsid w:val="00576A33"/>
    <w:rsid w:val="0058062D"/>
    <w:rsid w:val="005823EB"/>
    <w:rsid w:val="00585221"/>
    <w:rsid w:val="005941AC"/>
    <w:rsid w:val="005955B5"/>
    <w:rsid w:val="00596D23"/>
    <w:rsid w:val="00597611"/>
    <w:rsid w:val="005A36AB"/>
    <w:rsid w:val="005A7182"/>
    <w:rsid w:val="005B1702"/>
    <w:rsid w:val="005B6918"/>
    <w:rsid w:val="005C03E6"/>
    <w:rsid w:val="005C662A"/>
    <w:rsid w:val="005D05DC"/>
    <w:rsid w:val="005D0F9B"/>
    <w:rsid w:val="005D3A1C"/>
    <w:rsid w:val="005D5862"/>
    <w:rsid w:val="005D7F97"/>
    <w:rsid w:val="005E246E"/>
    <w:rsid w:val="005E6768"/>
    <w:rsid w:val="00613905"/>
    <w:rsid w:val="00614713"/>
    <w:rsid w:val="006224A2"/>
    <w:rsid w:val="00625FEF"/>
    <w:rsid w:val="00632C6C"/>
    <w:rsid w:val="00634633"/>
    <w:rsid w:val="00634F90"/>
    <w:rsid w:val="0063585E"/>
    <w:rsid w:val="00640C94"/>
    <w:rsid w:val="006544EF"/>
    <w:rsid w:val="00657C93"/>
    <w:rsid w:val="00660929"/>
    <w:rsid w:val="00660ED2"/>
    <w:rsid w:val="00664143"/>
    <w:rsid w:val="006659D5"/>
    <w:rsid w:val="00666823"/>
    <w:rsid w:val="006677CE"/>
    <w:rsid w:val="00672711"/>
    <w:rsid w:val="00673D09"/>
    <w:rsid w:val="00675C6F"/>
    <w:rsid w:val="00694059"/>
    <w:rsid w:val="006975FB"/>
    <w:rsid w:val="00697E05"/>
    <w:rsid w:val="006A611D"/>
    <w:rsid w:val="006A7A28"/>
    <w:rsid w:val="006B614B"/>
    <w:rsid w:val="006B6D45"/>
    <w:rsid w:val="006C0809"/>
    <w:rsid w:val="006C0B29"/>
    <w:rsid w:val="006C0C0B"/>
    <w:rsid w:val="006C2867"/>
    <w:rsid w:val="006C6CD0"/>
    <w:rsid w:val="006C7FB7"/>
    <w:rsid w:val="006D547B"/>
    <w:rsid w:val="006E70AC"/>
    <w:rsid w:val="006F0AD2"/>
    <w:rsid w:val="00701B1F"/>
    <w:rsid w:val="00701B7A"/>
    <w:rsid w:val="00702DC5"/>
    <w:rsid w:val="007038E3"/>
    <w:rsid w:val="00706C1C"/>
    <w:rsid w:val="007103B5"/>
    <w:rsid w:val="00711941"/>
    <w:rsid w:val="0072093E"/>
    <w:rsid w:val="00735D31"/>
    <w:rsid w:val="00735EA2"/>
    <w:rsid w:val="00737AE4"/>
    <w:rsid w:val="007458AD"/>
    <w:rsid w:val="00753463"/>
    <w:rsid w:val="00753D14"/>
    <w:rsid w:val="00762383"/>
    <w:rsid w:val="0076715F"/>
    <w:rsid w:val="00772A54"/>
    <w:rsid w:val="00775BFE"/>
    <w:rsid w:val="007810A5"/>
    <w:rsid w:val="007927E7"/>
    <w:rsid w:val="007A72AB"/>
    <w:rsid w:val="007B0DC0"/>
    <w:rsid w:val="007B4BB8"/>
    <w:rsid w:val="007B54AB"/>
    <w:rsid w:val="007B7D79"/>
    <w:rsid w:val="007C1FE7"/>
    <w:rsid w:val="007D21BD"/>
    <w:rsid w:val="007D2CE7"/>
    <w:rsid w:val="007D5ABA"/>
    <w:rsid w:val="007E1984"/>
    <w:rsid w:val="007E359D"/>
    <w:rsid w:val="007E7D9F"/>
    <w:rsid w:val="007F0396"/>
    <w:rsid w:val="007F3433"/>
    <w:rsid w:val="007F3B1F"/>
    <w:rsid w:val="007F53A7"/>
    <w:rsid w:val="007F6225"/>
    <w:rsid w:val="00802195"/>
    <w:rsid w:val="00802E7A"/>
    <w:rsid w:val="008051CA"/>
    <w:rsid w:val="00810F40"/>
    <w:rsid w:val="00811F07"/>
    <w:rsid w:val="00813B2E"/>
    <w:rsid w:val="00814BED"/>
    <w:rsid w:val="00817876"/>
    <w:rsid w:val="00821FBA"/>
    <w:rsid w:val="00824708"/>
    <w:rsid w:val="00825792"/>
    <w:rsid w:val="00831504"/>
    <w:rsid w:val="00832704"/>
    <w:rsid w:val="00832E88"/>
    <w:rsid w:val="00840A3A"/>
    <w:rsid w:val="00841DAC"/>
    <w:rsid w:val="008439F1"/>
    <w:rsid w:val="00846932"/>
    <w:rsid w:val="00853B98"/>
    <w:rsid w:val="00855564"/>
    <w:rsid w:val="00855EE8"/>
    <w:rsid w:val="00862EAB"/>
    <w:rsid w:val="00864144"/>
    <w:rsid w:val="008653AD"/>
    <w:rsid w:val="00870BC1"/>
    <w:rsid w:val="00871D1D"/>
    <w:rsid w:val="008824C9"/>
    <w:rsid w:val="00882FD7"/>
    <w:rsid w:val="008850A4"/>
    <w:rsid w:val="00886739"/>
    <w:rsid w:val="00892EEB"/>
    <w:rsid w:val="00897ECC"/>
    <w:rsid w:val="008A1752"/>
    <w:rsid w:val="008C0289"/>
    <w:rsid w:val="008C06D5"/>
    <w:rsid w:val="008C1C16"/>
    <w:rsid w:val="008C69F0"/>
    <w:rsid w:val="008C7213"/>
    <w:rsid w:val="008C7D54"/>
    <w:rsid w:val="008D17C7"/>
    <w:rsid w:val="008D1EBA"/>
    <w:rsid w:val="008D2CD9"/>
    <w:rsid w:val="008E30E1"/>
    <w:rsid w:val="008E52A9"/>
    <w:rsid w:val="008F10E0"/>
    <w:rsid w:val="009002FC"/>
    <w:rsid w:val="00910C08"/>
    <w:rsid w:val="0091118A"/>
    <w:rsid w:val="0091414F"/>
    <w:rsid w:val="009161B8"/>
    <w:rsid w:val="009243EB"/>
    <w:rsid w:val="009259B6"/>
    <w:rsid w:val="00925BBA"/>
    <w:rsid w:val="009267C0"/>
    <w:rsid w:val="00930741"/>
    <w:rsid w:val="00932EF3"/>
    <w:rsid w:val="009335B9"/>
    <w:rsid w:val="00933DCC"/>
    <w:rsid w:val="009425F8"/>
    <w:rsid w:val="00947277"/>
    <w:rsid w:val="00954B5B"/>
    <w:rsid w:val="009635A4"/>
    <w:rsid w:val="0096404C"/>
    <w:rsid w:val="0096757F"/>
    <w:rsid w:val="00974E3D"/>
    <w:rsid w:val="00976948"/>
    <w:rsid w:val="00982950"/>
    <w:rsid w:val="009834B7"/>
    <w:rsid w:val="00984DA7"/>
    <w:rsid w:val="009858A2"/>
    <w:rsid w:val="0098691C"/>
    <w:rsid w:val="00993D61"/>
    <w:rsid w:val="009A2EA4"/>
    <w:rsid w:val="009A3FE4"/>
    <w:rsid w:val="009A4A28"/>
    <w:rsid w:val="009A5DDB"/>
    <w:rsid w:val="009A5DEC"/>
    <w:rsid w:val="009B0842"/>
    <w:rsid w:val="009B09A6"/>
    <w:rsid w:val="009B20D3"/>
    <w:rsid w:val="009B3B17"/>
    <w:rsid w:val="009B4DAE"/>
    <w:rsid w:val="009B64A1"/>
    <w:rsid w:val="009C4E4E"/>
    <w:rsid w:val="009D40C8"/>
    <w:rsid w:val="009D7D9C"/>
    <w:rsid w:val="009E46B7"/>
    <w:rsid w:val="009E61FC"/>
    <w:rsid w:val="009F0C00"/>
    <w:rsid w:val="009F285B"/>
    <w:rsid w:val="009F2A6A"/>
    <w:rsid w:val="009F367C"/>
    <w:rsid w:val="009F66F0"/>
    <w:rsid w:val="009F7DCA"/>
    <w:rsid w:val="00A01575"/>
    <w:rsid w:val="00A12516"/>
    <w:rsid w:val="00A20B08"/>
    <w:rsid w:val="00A21046"/>
    <w:rsid w:val="00A3215B"/>
    <w:rsid w:val="00A3263F"/>
    <w:rsid w:val="00A32BC4"/>
    <w:rsid w:val="00A34AAC"/>
    <w:rsid w:val="00A37EDA"/>
    <w:rsid w:val="00A42E37"/>
    <w:rsid w:val="00A45AA6"/>
    <w:rsid w:val="00A53516"/>
    <w:rsid w:val="00A537E1"/>
    <w:rsid w:val="00A57409"/>
    <w:rsid w:val="00A60B04"/>
    <w:rsid w:val="00A6777F"/>
    <w:rsid w:val="00A70459"/>
    <w:rsid w:val="00A7048B"/>
    <w:rsid w:val="00A70D37"/>
    <w:rsid w:val="00A70E8C"/>
    <w:rsid w:val="00A724FA"/>
    <w:rsid w:val="00A73D8B"/>
    <w:rsid w:val="00A74BC4"/>
    <w:rsid w:val="00A76379"/>
    <w:rsid w:val="00A77D1B"/>
    <w:rsid w:val="00A85182"/>
    <w:rsid w:val="00A85A2A"/>
    <w:rsid w:val="00A860B8"/>
    <w:rsid w:val="00A8665B"/>
    <w:rsid w:val="00A9005B"/>
    <w:rsid w:val="00A914B6"/>
    <w:rsid w:val="00A9397F"/>
    <w:rsid w:val="00A93C1C"/>
    <w:rsid w:val="00A947BF"/>
    <w:rsid w:val="00A96F4A"/>
    <w:rsid w:val="00A97E69"/>
    <w:rsid w:val="00AA6A80"/>
    <w:rsid w:val="00AB4671"/>
    <w:rsid w:val="00AB4C4A"/>
    <w:rsid w:val="00AB609F"/>
    <w:rsid w:val="00AB7519"/>
    <w:rsid w:val="00AC3023"/>
    <w:rsid w:val="00AC480A"/>
    <w:rsid w:val="00AD1EE4"/>
    <w:rsid w:val="00AD39CF"/>
    <w:rsid w:val="00AE0357"/>
    <w:rsid w:val="00AE514F"/>
    <w:rsid w:val="00AE530F"/>
    <w:rsid w:val="00AF013B"/>
    <w:rsid w:val="00AF48CF"/>
    <w:rsid w:val="00AF4E58"/>
    <w:rsid w:val="00B016D0"/>
    <w:rsid w:val="00B02E4A"/>
    <w:rsid w:val="00B02ED0"/>
    <w:rsid w:val="00B11448"/>
    <w:rsid w:val="00B15679"/>
    <w:rsid w:val="00B25474"/>
    <w:rsid w:val="00B27880"/>
    <w:rsid w:val="00B27C5B"/>
    <w:rsid w:val="00B3426C"/>
    <w:rsid w:val="00B3652A"/>
    <w:rsid w:val="00B41143"/>
    <w:rsid w:val="00B4152E"/>
    <w:rsid w:val="00B41ACF"/>
    <w:rsid w:val="00B42FCD"/>
    <w:rsid w:val="00B45F25"/>
    <w:rsid w:val="00B517D2"/>
    <w:rsid w:val="00B51949"/>
    <w:rsid w:val="00B52D92"/>
    <w:rsid w:val="00B54A1A"/>
    <w:rsid w:val="00B66396"/>
    <w:rsid w:val="00B762D3"/>
    <w:rsid w:val="00B77683"/>
    <w:rsid w:val="00B834AF"/>
    <w:rsid w:val="00B83586"/>
    <w:rsid w:val="00B84A3D"/>
    <w:rsid w:val="00B93173"/>
    <w:rsid w:val="00BA41B8"/>
    <w:rsid w:val="00BA52F8"/>
    <w:rsid w:val="00BB6A98"/>
    <w:rsid w:val="00BC03CA"/>
    <w:rsid w:val="00BC21D3"/>
    <w:rsid w:val="00BD3D8E"/>
    <w:rsid w:val="00BD4274"/>
    <w:rsid w:val="00BD730F"/>
    <w:rsid w:val="00BE32F5"/>
    <w:rsid w:val="00BE6D4E"/>
    <w:rsid w:val="00BF1568"/>
    <w:rsid w:val="00BF391C"/>
    <w:rsid w:val="00C003B6"/>
    <w:rsid w:val="00C019E5"/>
    <w:rsid w:val="00C03346"/>
    <w:rsid w:val="00C04D8F"/>
    <w:rsid w:val="00C0713E"/>
    <w:rsid w:val="00C11FB8"/>
    <w:rsid w:val="00C13403"/>
    <w:rsid w:val="00C16140"/>
    <w:rsid w:val="00C167FC"/>
    <w:rsid w:val="00C17F26"/>
    <w:rsid w:val="00C2561C"/>
    <w:rsid w:val="00C34103"/>
    <w:rsid w:val="00C34D66"/>
    <w:rsid w:val="00C35B88"/>
    <w:rsid w:val="00C36D8D"/>
    <w:rsid w:val="00C4423E"/>
    <w:rsid w:val="00C44295"/>
    <w:rsid w:val="00C512E8"/>
    <w:rsid w:val="00C51637"/>
    <w:rsid w:val="00C60FD2"/>
    <w:rsid w:val="00C6315C"/>
    <w:rsid w:val="00C63C03"/>
    <w:rsid w:val="00C67A61"/>
    <w:rsid w:val="00C72484"/>
    <w:rsid w:val="00C75C67"/>
    <w:rsid w:val="00C82E47"/>
    <w:rsid w:val="00C838B7"/>
    <w:rsid w:val="00C85FB6"/>
    <w:rsid w:val="00C91D09"/>
    <w:rsid w:val="00C95C45"/>
    <w:rsid w:val="00CA2719"/>
    <w:rsid w:val="00CB0EB7"/>
    <w:rsid w:val="00CB187B"/>
    <w:rsid w:val="00CB1C8F"/>
    <w:rsid w:val="00CB27DE"/>
    <w:rsid w:val="00CB3C81"/>
    <w:rsid w:val="00CB68B7"/>
    <w:rsid w:val="00CB7911"/>
    <w:rsid w:val="00CC09AB"/>
    <w:rsid w:val="00CC216C"/>
    <w:rsid w:val="00CC4993"/>
    <w:rsid w:val="00CC60C6"/>
    <w:rsid w:val="00CE0041"/>
    <w:rsid w:val="00CE2D02"/>
    <w:rsid w:val="00CE4737"/>
    <w:rsid w:val="00CE4B6E"/>
    <w:rsid w:val="00CE6069"/>
    <w:rsid w:val="00CF1287"/>
    <w:rsid w:val="00CF7255"/>
    <w:rsid w:val="00D003FE"/>
    <w:rsid w:val="00D04606"/>
    <w:rsid w:val="00D05628"/>
    <w:rsid w:val="00D07384"/>
    <w:rsid w:val="00D13BE9"/>
    <w:rsid w:val="00D14F93"/>
    <w:rsid w:val="00D15346"/>
    <w:rsid w:val="00D20A03"/>
    <w:rsid w:val="00D22A4C"/>
    <w:rsid w:val="00D25129"/>
    <w:rsid w:val="00D266BB"/>
    <w:rsid w:val="00D26974"/>
    <w:rsid w:val="00D34CDD"/>
    <w:rsid w:val="00D46D5D"/>
    <w:rsid w:val="00D50AD4"/>
    <w:rsid w:val="00D52949"/>
    <w:rsid w:val="00D56D9B"/>
    <w:rsid w:val="00D61710"/>
    <w:rsid w:val="00D67A0C"/>
    <w:rsid w:val="00D70166"/>
    <w:rsid w:val="00D717FF"/>
    <w:rsid w:val="00D824C7"/>
    <w:rsid w:val="00D9300B"/>
    <w:rsid w:val="00D933E6"/>
    <w:rsid w:val="00D94BE2"/>
    <w:rsid w:val="00D954B8"/>
    <w:rsid w:val="00DA238B"/>
    <w:rsid w:val="00DA3A7C"/>
    <w:rsid w:val="00DA42EA"/>
    <w:rsid w:val="00DA594B"/>
    <w:rsid w:val="00DB36B2"/>
    <w:rsid w:val="00DB60FE"/>
    <w:rsid w:val="00DC09A2"/>
    <w:rsid w:val="00DC2673"/>
    <w:rsid w:val="00DC4446"/>
    <w:rsid w:val="00DC51C2"/>
    <w:rsid w:val="00DC6340"/>
    <w:rsid w:val="00DD2A02"/>
    <w:rsid w:val="00DD4911"/>
    <w:rsid w:val="00DD6439"/>
    <w:rsid w:val="00DE0C67"/>
    <w:rsid w:val="00DE2041"/>
    <w:rsid w:val="00DE49F6"/>
    <w:rsid w:val="00DE55FE"/>
    <w:rsid w:val="00DE5B6F"/>
    <w:rsid w:val="00DF0673"/>
    <w:rsid w:val="00DF2480"/>
    <w:rsid w:val="00DF37D1"/>
    <w:rsid w:val="00DF45EE"/>
    <w:rsid w:val="00E000B4"/>
    <w:rsid w:val="00E13D32"/>
    <w:rsid w:val="00E2489F"/>
    <w:rsid w:val="00E25102"/>
    <w:rsid w:val="00E27558"/>
    <w:rsid w:val="00E27C50"/>
    <w:rsid w:val="00E3243B"/>
    <w:rsid w:val="00E33B6C"/>
    <w:rsid w:val="00E35083"/>
    <w:rsid w:val="00E35A61"/>
    <w:rsid w:val="00E35E78"/>
    <w:rsid w:val="00E4029F"/>
    <w:rsid w:val="00E416C5"/>
    <w:rsid w:val="00E434D6"/>
    <w:rsid w:val="00E4557B"/>
    <w:rsid w:val="00E50A2A"/>
    <w:rsid w:val="00E53CAA"/>
    <w:rsid w:val="00E61D48"/>
    <w:rsid w:val="00E62921"/>
    <w:rsid w:val="00E62ABE"/>
    <w:rsid w:val="00E669FC"/>
    <w:rsid w:val="00E72ABC"/>
    <w:rsid w:val="00E90B18"/>
    <w:rsid w:val="00EA0EDA"/>
    <w:rsid w:val="00EA233E"/>
    <w:rsid w:val="00EA61F9"/>
    <w:rsid w:val="00EB098A"/>
    <w:rsid w:val="00EB3991"/>
    <w:rsid w:val="00EB6328"/>
    <w:rsid w:val="00EC5D95"/>
    <w:rsid w:val="00ED1BED"/>
    <w:rsid w:val="00ED5F0A"/>
    <w:rsid w:val="00ED6B95"/>
    <w:rsid w:val="00EE1F83"/>
    <w:rsid w:val="00EF0332"/>
    <w:rsid w:val="00EF6DE0"/>
    <w:rsid w:val="00F065E7"/>
    <w:rsid w:val="00F1474F"/>
    <w:rsid w:val="00F15579"/>
    <w:rsid w:val="00F159C4"/>
    <w:rsid w:val="00F162D1"/>
    <w:rsid w:val="00F2089B"/>
    <w:rsid w:val="00F22ED4"/>
    <w:rsid w:val="00F22FD0"/>
    <w:rsid w:val="00F234A8"/>
    <w:rsid w:val="00F26445"/>
    <w:rsid w:val="00F26676"/>
    <w:rsid w:val="00F35D34"/>
    <w:rsid w:val="00F405C0"/>
    <w:rsid w:val="00F440AE"/>
    <w:rsid w:val="00F46053"/>
    <w:rsid w:val="00F5289D"/>
    <w:rsid w:val="00F52E63"/>
    <w:rsid w:val="00F53AAC"/>
    <w:rsid w:val="00F5591D"/>
    <w:rsid w:val="00F56693"/>
    <w:rsid w:val="00F5721A"/>
    <w:rsid w:val="00F673CD"/>
    <w:rsid w:val="00F74FAF"/>
    <w:rsid w:val="00F81B3F"/>
    <w:rsid w:val="00F81C94"/>
    <w:rsid w:val="00F82B60"/>
    <w:rsid w:val="00F8555C"/>
    <w:rsid w:val="00F909CC"/>
    <w:rsid w:val="00F91B50"/>
    <w:rsid w:val="00F9258C"/>
    <w:rsid w:val="00F94F40"/>
    <w:rsid w:val="00FA2C82"/>
    <w:rsid w:val="00FA3645"/>
    <w:rsid w:val="00FA3E84"/>
    <w:rsid w:val="00FA50AC"/>
    <w:rsid w:val="00FA79B4"/>
    <w:rsid w:val="00FB3CDA"/>
    <w:rsid w:val="00FC00D3"/>
    <w:rsid w:val="00FC6CFC"/>
    <w:rsid w:val="00FC7BEE"/>
    <w:rsid w:val="00FD03D7"/>
    <w:rsid w:val="00FD0C4B"/>
    <w:rsid w:val="00FD2AC5"/>
    <w:rsid w:val="00FD6634"/>
    <w:rsid w:val="00FD67A0"/>
    <w:rsid w:val="00FE0F0C"/>
    <w:rsid w:val="00FE122E"/>
    <w:rsid w:val="00FE4021"/>
    <w:rsid w:val="00FE44F7"/>
    <w:rsid w:val="00FF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DB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1D"/>
    <w:pPr>
      <w:spacing w:after="200"/>
    </w:pPr>
    <w:rPr>
      <w:sz w:val="24"/>
      <w:szCs w:val="24"/>
      <w:lang w:eastAsia="en-US"/>
    </w:rPr>
  </w:style>
  <w:style w:type="paragraph" w:styleId="Heading3">
    <w:name w:val="heading 3"/>
    <w:basedOn w:val="Normal"/>
    <w:next w:val="Normal"/>
    <w:link w:val="Heading3Char"/>
    <w:qFormat/>
    <w:locked/>
    <w:rsid w:val="002639F1"/>
    <w:pPr>
      <w:keepNext/>
      <w:spacing w:after="0"/>
      <w:outlineLvl w:val="2"/>
    </w:pPr>
    <w:rPr>
      <w:rFonts w:ascii="Arial" w:eastAsia="Calibri"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85F1D"/>
    <w:pPr>
      <w:ind w:left="720"/>
      <w:contextualSpacing/>
    </w:pPr>
  </w:style>
  <w:style w:type="paragraph" w:styleId="Header">
    <w:name w:val="header"/>
    <w:basedOn w:val="Normal"/>
    <w:link w:val="HeaderChar"/>
    <w:uiPriority w:val="99"/>
    <w:rsid w:val="00D85F1D"/>
    <w:pPr>
      <w:tabs>
        <w:tab w:val="center" w:pos="4153"/>
        <w:tab w:val="right" w:pos="8306"/>
      </w:tabs>
      <w:spacing w:after="0"/>
      <w:jc w:val="both"/>
    </w:pPr>
    <w:rPr>
      <w:rFonts w:ascii="Times New Roman" w:eastAsia="Times New Roman" w:hAnsi="Times New Roman"/>
      <w:sz w:val="23"/>
      <w:szCs w:val="20"/>
      <w:lang w:eastAsia="en-GB"/>
    </w:rPr>
  </w:style>
  <w:style w:type="character" w:customStyle="1" w:styleId="HeaderChar">
    <w:name w:val="Header Char"/>
    <w:basedOn w:val="DefaultParagraphFont"/>
    <w:link w:val="Header"/>
    <w:uiPriority w:val="99"/>
    <w:locked/>
    <w:rsid w:val="00D85F1D"/>
    <w:rPr>
      <w:rFonts w:ascii="Times New Roman" w:hAnsi="Times New Roman" w:cs="Times New Roman"/>
      <w:sz w:val="23"/>
    </w:rPr>
  </w:style>
  <w:style w:type="paragraph" w:styleId="Footer">
    <w:name w:val="footer"/>
    <w:basedOn w:val="Normal"/>
    <w:link w:val="FooterChar"/>
    <w:uiPriority w:val="99"/>
    <w:rsid w:val="00D85F1D"/>
    <w:pPr>
      <w:tabs>
        <w:tab w:val="center" w:pos="4513"/>
        <w:tab w:val="right" w:pos="9026"/>
      </w:tabs>
      <w:spacing w:after="0"/>
    </w:pPr>
    <w:rPr>
      <w:lang w:eastAsia="en-GB"/>
    </w:rPr>
  </w:style>
  <w:style w:type="character" w:customStyle="1" w:styleId="FooterChar">
    <w:name w:val="Footer Char"/>
    <w:basedOn w:val="DefaultParagraphFont"/>
    <w:link w:val="Footer"/>
    <w:uiPriority w:val="99"/>
    <w:locked/>
    <w:rsid w:val="00D85F1D"/>
    <w:rPr>
      <w:rFonts w:cs="Times New Roman"/>
      <w:sz w:val="24"/>
    </w:rPr>
  </w:style>
  <w:style w:type="paragraph" w:styleId="BalloonText">
    <w:name w:val="Balloon Text"/>
    <w:basedOn w:val="Normal"/>
    <w:link w:val="BalloonTextChar"/>
    <w:uiPriority w:val="99"/>
    <w:semiHidden/>
    <w:rsid w:val="00D85F1D"/>
    <w:pPr>
      <w:spacing w:after="0"/>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85F1D"/>
    <w:rPr>
      <w:rFonts w:ascii="Tahoma" w:hAnsi="Tahoma" w:cs="Times New Roman"/>
      <w:sz w:val="16"/>
    </w:rPr>
  </w:style>
  <w:style w:type="paragraph" w:customStyle="1" w:styleId="ColorfulList-Accent12">
    <w:name w:val="Colorful List - Accent 12"/>
    <w:basedOn w:val="Normal"/>
    <w:uiPriority w:val="99"/>
    <w:rsid w:val="00D85F1D"/>
    <w:pPr>
      <w:ind w:left="720"/>
    </w:pPr>
  </w:style>
  <w:style w:type="paragraph" w:styleId="ListParagraph">
    <w:name w:val="List Paragraph"/>
    <w:basedOn w:val="Normal"/>
    <w:uiPriority w:val="34"/>
    <w:qFormat/>
    <w:rsid w:val="00D85F1D"/>
    <w:pPr>
      <w:spacing w:after="0"/>
      <w:ind w:left="720"/>
      <w:contextualSpacing/>
    </w:pPr>
    <w:rPr>
      <w:rFonts w:ascii="Times New Roman" w:eastAsia="Times New Roman" w:hAnsi="Times New Roman"/>
      <w:lang w:val="en-US"/>
    </w:rPr>
  </w:style>
  <w:style w:type="character" w:customStyle="1" w:styleId="Heading3Char">
    <w:name w:val="Heading 3 Char"/>
    <w:basedOn w:val="DefaultParagraphFont"/>
    <w:link w:val="Heading3"/>
    <w:rsid w:val="002639F1"/>
    <w:rPr>
      <w:rFonts w:ascii="Arial" w:eastAsia="Calibri" w:hAnsi="Arial" w:cs="Arial"/>
      <w:b/>
      <w:sz w:val="24"/>
      <w:szCs w:val="24"/>
      <w:u w:val="single"/>
      <w:lang w:eastAsia="en-US"/>
    </w:rPr>
  </w:style>
  <w:style w:type="character" w:customStyle="1" w:styleId="st">
    <w:name w:val="st"/>
    <w:basedOn w:val="DefaultParagraphFont"/>
    <w:rsid w:val="00DA3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1D"/>
    <w:pPr>
      <w:spacing w:after="200"/>
    </w:pPr>
    <w:rPr>
      <w:sz w:val="24"/>
      <w:szCs w:val="24"/>
      <w:lang w:eastAsia="en-US"/>
    </w:rPr>
  </w:style>
  <w:style w:type="paragraph" w:styleId="Heading3">
    <w:name w:val="heading 3"/>
    <w:basedOn w:val="Normal"/>
    <w:next w:val="Normal"/>
    <w:link w:val="Heading3Char"/>
    <w:qFormat/>
    <w:locked/>
    <w:rsid w:val="002639F1"/>
    <w:pPr>
      <w:keepNext/>
      <w:spacing w:after="0"/>
      <w:outlineLvl w:val="2"/>
    </w:pPr>
    <w:rPr>
      <w:rFonts w:ascii="Arial" w:eastAsia="Calibri"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85F1D"/>
    <w:pPr>
      <w:ind w:left="720"/>
      <w:contextualSpacing/>
    </w:pPr>
  </w:style>
  <w:style w:type="paragraph" w:styleId="Header">
    <w:name w:val="header"/>
    <w:basedOn w:val="Normal"/>
    <w:link w:val="HeaderChar"/>
    <w:uiPriority w:val="99"/>
    <w:rsid w:val="00D85F1D"/>
    <w:pPr>
      <w:tabs>
        <w:tab w:val="center" w:pos="4153"/>
        <w:tab w:val="right" w:pos="8306"/>
      </w:tabs>
      <w:spacing w:after="0"/>
      <w:jc w:val="both"/>
    </w:pPr>
    <w:rPr>
      <w:rFonts w:ascii="Times New Roman" w:eastAsia="Times New Roman" w:hAnsi="Times New Roman"/>
      <w:sz w:val="23"/>
      <w:szCs w:val="20"/>
      <w:lang w:eastAsia="en-GB"/>
    </w:rPr>
  </w:style>
  <w:style w:type="character" w:customStyle="1" w:styleId="HeaderChar">
    <w:name w:val="Header Char"/>
    <w:basedOn w:val="DefaultParagraphFont"/>
    <w:link w:val="Header"/>
    <w:uiPriority w:val="99"/>
    <w:locked/>
    <w:rsid w:val="00D85F1D"/>
    <w:rPr>
      <w:rFonts w:ascii="Times New Roman" w:hAnsi="Times New Roman" w:cs="Times New Roman"/>
      <w:sz w:val="23"/>
    </w:rPr>
  </w:style>
  <w:style w:type="paragraph" w:styleId="Footer">
    <w:name w:val="footer"/>
    <w:basedOn w:val="Normal"/>
    <w:link w:val="FooterChar"/>
    <w:uiPriority w:val="99"/>
    <w:rsid w:val="00D85F1D"/>
    <w:pPr>
      <w:tabs>
        <w:tab w:val="center" w:pos="4513"/>
        <w:tab w:val="right" w:pos="9026"/>
      </w:tabs>
      <w:spacing w:after="0"/>
    </w:pPr>
    <w:rPr>
      <w:lang w:eastAsia="en-GB"/>
    </w:rPr>
  </w:style>
  <w:style w:type="character" w:customStyle="1" w:styleId="FooterChar">
    <w:name w:val="Footer Char"/>
    <w:basedOn w:val="DefaultParagraphFont"/>
    <w:link w:val="Footer"/>
    <w:uiPriority w:val="99"/>
    <w:locked/>
    <w:rsid w:val="00D85F1D"/>
    <w:rPr>
      <w:rFonts w:cs="Times New Roman"/>
      <w:sz w:val="24"/>
    </w:rPr>
  </w:style>
  <w:style w:type="paragraph" w:styleId="BalloonText">
    <w:name w:val="Balloon Text"/>
    <w:basedOn w:val="Normal"/>
    <w:link w:val="BalloonTextChar"/>
    <w:uiPriority w:val="99"/>
    <w:semiHidden/>
    <w:rsid w:val="00D85F1D"/>
    <w:pPr>
      <w:spacing w:after="0"/>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85F1D"/>
    <w:rPr>
      <w:rFonts w:ascii="Tahoma" w:hAnsi="Tahoma" w:cs="Times New Roman"/>
      <w:sz w:val="16"/>
    </w:rPr>
  </w:style>
  <w:style w:type="paragraph" w:customStyle="1" w:styleId="ColorfulList-Accent12">
    <w:name w:val="Colorful List - Accent 12"/>
    <w:basedOn w:val="Normal"/>
    <w:uiPriority w:val="99"/>
    <w:rsid w:val="00D85F1D"/>
    <w:pPr>
      <w:ind w:left="720"/>
    </w:pPr>
  </w:style>
  <w:style w:type="paragraph" w:styleId="ListParagraph">
    <w:name w:val="List Paragraph"/>
    <w:basedOn w:val="Normal"/>
    <w:uiPriority w:val="34"/>
    <w:qFormat/>
    <w:rsid w:val="00D85F1D"/>
    <w:pPr>
      <w:spacing w:after="0"/>
      <w:ind w:left="720"/>
      <w:contextualSpacing/>
    </w:pPr>
    <w:rPr>
      <w:rFonts w:ascii="Times New Roman" w:eastAsia="Times New Roman" w:hAnsi="Times New Roman"/>
      <w:lang w:val="en-US"/>
    </w:rPr>
  </w:style>
  <w:style w:type="character" w:customStyle="1" w:styleId="Heading3Char">
    <w:name w:val="Heading 3 Char"/>
    <w:basedOn w:val="DefaultParagraphFont"/>
    <w:link w:val="Heading3"/>
    <w:rsid w:val="002639F1"/>
    <w:rPr>
      <w:rFonts w:ascii="Arial" w:eastAsia="Calibri" w:hAnsi="Arial" w:cs="Arial"/>
      <w:b/>
      <w:sz w:val="24"/>
      <w:szCs w:val="24"/>
      <w:u w:val="single"/>
      <w:lang w:eastAsia="en-US"/>
    </w:rPr>
  </w:style>
  <w:style w:type="character" w:customStyle="1" w:styleId="st">
    <w:name w:val="st"/>
    <w:basedOn w:val="DefaultParagraphFont"/>
    <w:rsid w:val="00DA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556">
      <w:bodyDiv w:val="1"/>
      <w:marLeft w:val="0"/>
      <w:marRight w:val="0"/>
      <w:marTop w:val="0"/>
      <w:marBottom w:val="0"/>
      <w:divBdr>
        <w:top w:val="none" w:sz="0" w:space="0" w:color="auto"/>
        <w:left w:val="none" w:sz="0" w:space="0" w:color="auto"/>
        <w:bottom w:val="none" w:sz="0" w:space="0" w:color="auto"/>
        <w:right w:val="none" w:sz="0" w:space="0" w:color="auto"/>
      </w:divBdr>
    </w:div>
    <w:div w:id="437800803">
      <w:bodyDiv w:val="1"/>
      <w:marLeft w:val="0"/>
      <w:marRight w:val="0"/>
      <w:marTop w:val="0"/>
      <w:marBottom w:val="0"/>
      <w:divBdr>
        <w:top w:val="none" w:sz="0" w:space="0" w:color="auto"/>
        <w:left w:val="none" w:sz="0" w:space="0" w:color="auto"/>
        <w:bottom w:val="none" w:sz="0" w:space="0" w:color="auto"/>
        <w:right w:val="none" w:sz="0" w:space="0" w:color="auto"/>
      </w:divBdr>
    </w:div>
    <w:div w:id="526866424">
      <w:bodyDiv w:val="1"/>
      <w:marLeft w:val="0"/>
      <w:marRight w:val="0"/>
      <w:marTop w:val="0"/>
      <w:marBottom w:val="0"/>
      <w:divBdr>
        <w:top w:val="none" w:sz="0" w:space="0" w:color="auto"/>
        <w:left w:val="none" w:sz="0" w:space="0" w:color="auto"/>
        <w:bottom w:val="none" w:sz="0" w:space="0" w:color="auto"/>
        <w:right w:val="none" w:sz="0" w:space="0" w:color="auto"/>
      </w:divBdr>
    </w:div>
    <w:div w:id="710152843">
      <w:bodyDiv w:val="1"/>
      <w:marLeft w:val="0"/>
      <w:marRight w:val="0"/>
      <w:marTop w:val="0"/>
      <w:marBottom w:val="0"/>
      <w:divBdr>
        <w:top w:val="none" w:sz="0" w:space="0" w:color="auto"/>
        <w:left w:val="none" w:sz="0" w:space="0" w:color="auto"/>
        <w:bottom w:val="none" w:sz="0" w:space="0" w:color="auto"/>
        <w:right w:val="none" w:sz="0" w:space="0" w:color="auto"/>
      </w:divBdr>
    </w:div>
    <w:div w:id="712577417">
      <w:bodyDiv w:val="1"/>
      <w:marLeft w:val="0"/>
      <w:marRight w:val="0"/>
      <w:marTop w:val="0"/>
      <w:marBottom w:val="0"/>
      <w:divBdr>
        <w:top w:val="none" w:sz="0" w:space="0" w:color="auto"/>
        <w:left w:val="none" w:sz="0" w:space="0" w:color="auto"/>
        <w:bottom w:val="none" w:sz="0" w:space="0" w:color="auto"/>
        <w:right w:val="none" w:sz="0" w:space="0" w:color="auto"/>
      </w:divBdr>
    </w:div>
    <w:div w:id="867646809">
      <w:bodyDiv w:val="1"/>
      <w:marLeft w:val="0"/>
      <w:marRight w:val="0"/>
      <w:marTop w:val="0"/>
      <w:marBottom w:val="0"/>
      <w:divBdr>
        <w:top w:val="none" w:sz="0" w:space="0" w:color="auto"/>
        <w:left w:val="none" w:sz="0" w:space="0" w:color="auto"/>
        <w:bottom w:val="none" w:sz="0" w:space="0" w:color="auto"/>
        <w:right w:val="none" w:sz="0" w:space="0" w:color="auto"/>
      </w:divBdr>
    </w:div>
    <w:div w:id="1358897085">
      <w:bodyDiv w:val="1"/>
      <w:marLeft w:val="0"/>
      <w:marRight w:val="0"/>
      <w:marTop w:val="0"/>
      <w:marBottom w:val="0"/>
      <w:divBdr>
        <w:top w:val="none" w:sz="0" w:space="0" w:color="auto"/>
        <w:left w:val="none" w:sz="0" w:space="0" w:color="auto"/>
        <w:bottom w:val="none" w:sz="0" w:space="0" w:color="auto"/>
        <w:right w:val="none" w:sz="0" w:space="0" w:color="auto"/>
      </w:divBdr>
    </w:div>
    <w:div w:id="1623073408">
      <w:marLeft w:val="0"/>
      <w:marRight w:val="0"/>
      <w:marTop w:val="0"/>
      <w:marBottom w:val="0"/>
      <w:divBdr>
        <w:top w:val="none" w:sz="0" w:space="0" w:color="auto"/>
        <w:left w:val="none" w:sz="0" w:space="0" w:color="auto"/>
        <w:bottom w:val="none" w:sz="0" w:space="0" w:color="auto"/>
        <w:right w:val="none" w:sz="0" w:space="0" w:color="auto"/>
      </w:divBdr>
    </w:div>
    <w:div w:id="1623073409">
      <w:marLeft w:val="0"/>
      <w:marRight w:val="0"/>
      <w:marTop w:val="0"/>
      <w:marBottom w:val="0"/>
      <w:divBdr>
        <w:top w:val="none" w:sz="0" w:space="0" w:color="auto"/>
        <w:left w:val="none" w:sz="0" w:space="0" w:color="auto"/>
        <w:bottom w:val="none" w:sz="0" w:space="0" w:color="auto"/>
        <w:right w:val="none" w:sz="0" w:space="0" w:color="auto"/>
      </w:divBdr>
    </w:div>
    <w:div w:id="1623073410">
      <w:marLeft w:val="0"/>
      <w:marRight w:val="0"/>
      <w:marTop w:val="0"/>
      <w:marBottom w:val="0"/>
      <w:divBdr>
        <w:top w:val="none" w:sz="0" w:space="0" w:color="auto"/>
        <w:left w:val="none" w:sz="0" w:space="0" w:color="auto"/>
        <w:bottom w:val="none" w:sz="0" w:space="0" w:color="auto"/>
        <w:right w:val="none" w:sz="0" w:space="0" w:color="auto"/>
      </w:divBdr>
    </w:div>
    <w:div w:id="20613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FAE0C-AEA0-470E-A628-CBB84F59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Barking &amp; Dagenham College</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Eastwood, Victoria</dc:creator>
  <cp:lastModifiedBy>Eastwood, Victoria</cp:lastModifiedBy>
  <cp:revision>7</cp:revision>
  <cp:lastPrinted>2018-03-15T13:46:00Z</cp:lastPrinted>
  <dcterms:created xsi:type="dcterms:W3CDTF">2019-10-23T07:23:00Z</dcterms:created>
  <dcterms:modified xsi:type="dcterms:W3CDTF">2020-03-04T09:54:00Z</dcterms:modified>
</cp:coreProperties>
</file>